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2C65">
      <w:pPr>
        <w:spacing w:line="540" w:lineRule="exact"/>
        <w:rPr>
          <w:rFonts w:hint="eastAsia" w:ascii="仿宋_GB2312" w:hAnsi="仿宋_GB2312" w:eastAsia="仿宋_GB2312" w:cs="仿宋_GB2312"/>
          <w:sz w:val="30"/>
          <w:szCs w:val="30"/>
        </w:rPr>
      </w:pPr>
    </w:p>
    <w:p w14:paraId="5B88C373">
      <w:pPr>
        <w:widowControl/>
        <w:spacing w:line="540" w:lineRule="exact"/>
        <w:jc w:val="center"/>
        <w:rPr>
          <w:rFonts w:hint="eastAsia" w:ascii="仿宋_GB2312" w:hAnsi="仿宋_GB2312" w:eastAsia="仿宋_GB2312" w:cs="仿宋_GB2312"/>
          <w:b/>
          <w:bCs/>
          <w:kern w:val="0"/>
          <w:sz w:val="30"/>
          <w:szCs w:val="30"/>
          <w:lang w:bidi="ar"/>
        </w:rPr>
      </w:pPr>
    </w:p>
    <w:p w14:paraId="7AA89C6C">
      <w:pPr>
        <w:widowControl/>
        <w:spacing w:line="540" w:lineRule="exact"/>
        <w:jc w:val="center"/>
        <w:rPr>
          <w:rFonts w:hint="eastAsia" w:ascii="仿宋_GB2312" w:hAnsi="仿宋_GB2312" w:eastAsia="仿宋_GB2312" w:cs="仿宋_GB2312"/>
          <w:b/>
          <w:bCs/>
          <w:kern w:val="0"/>
          <w:sz w:val="30"/>
          <w:szCs w:val="30"/>
          <w:lang w:bidi="ar"/>
        </w:rPr>
      </w:pPr>
    </w:p>
    <w:p w14:paraId="17C78CFF">
      <w:pPr>
        <w:widowControl/>
        <w:spacing w:line="540" w:lineRule="exact"/>
        <w:jc w:val="cente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sz w:val="30"/>
          <w:szCs w:val="30"/>
        </w:rPr>
        <w:drawing>
          <wp:anchor distT="0" distB="0" distL="114300" distR="114300" simplePos="0" relativeHeight="251659264" behindDoc="0" locked="0" layoutInCell="1" allowOverlap="1">
            <wp:simplePos x="0" y="0"/>
            <wp:positionH relativeFrom="column">
              <wp:posOffset>-85090</wp:posOffset>
            </wp:positionH>
            <wp:positionV relativeFrom="paragraph">
              <wp:posOffset>-746125</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8"/>
                    <a:stretch>
                      <a:fillRect/>
                    </a:stretch>
                  </pic:blipFill>
                  <pic:spPr>
                    <a:xfrm>
                      <a:off x="0" y="0"/>
                      <a:ext cx="5264785" cy="1966595"/>
                    </a:xfrm>
                    <a:prstGeom prst="rect">
                      <a:avLst/>
                    </a:prstGeom>
                    <a:noFill/>
                    <a:ln>
                      <a:noFill/>
                    </a:ln>
                  </pic:spPr>
                </pic:pic>
              </a:graphicData>
            </a:graphic>
          </wp:anchor>
        </w:drawing>
      </w:r>
    </w:p>
    <w:p w14:paraId="392309C0">
      <w:pPr>
        <w:widowControl/>
        <w:spacing w:line="540" w:lineRule="exact"/>
        <w:jc w:val="center"/>
        <w:rPr>
          <w:rFonts w:hint="eastAsia" w:ascii="仿宋_GB2312" w:hAnsi="仿宋_GB2312" w:eastAsia="仿宋_GB2312" w:cs="仿宋_GB2312"/>
          <w:b/>
          <w:bCs/>
          <w:kern w:val="0"/>
          <w:sz w:val="30"/>
          <w:szCs w:val="30"/>
          <w:lang w:bidi="ar"/>
        </w:rPr>
      </w:pPr>
    </w:p>
    <w:p w14:paraId="08FB4E4D">
      <w:pPr>
        <w:widowControl/>
        <w:spacing w:line="540" w:lineRule="exact"/>
        <w:jc w:val="center"/>
        <w:rPr>
          <w:rFonts w:hint="eastAsia" w:ascii="仿宋_GB2312" w:hAnsi="仿宋_GB2312" w:eastAsia="仿宋_GB2312" w:cs="仿宋_GB2312"/>
          <w:b/>
          <w:bCs/>
          <w:kern w:val="0"/>
          <w:sz w:val="30"/>
          <w:szCs w:val="30"/>
          <w:lang w:bidi="ar"/>
        </w:rPr>
      </w:pPr>
    </w:p>
    <w:p w14:paraId="092B2806">
      <w:pPr>
        <w:widowControl/>
        <w:spacing w:line="540" w:lineRule="exact"/>
        <w:jc w:val="center"/>
        <w:rPr>
          <w:rFonts w:hint="eastAsia" w:ascii="仿宋_GB2312" w:hAnsi="仿宋_GB2312" w:eastAsia="仿宋_GB2312" w:cs="仿宋_GB2312"/>
          <w:b/>
          <w:bCs/>
          <w:kern w:val="0"/>
          <w:sz w:val="30"/>
          <w:szCs w:val="30"/>
          <w:lang w:bidi="ar"/>
        </w:rPr>
      </w:pPr>
    </w:p>
    <w:p w14:paraId="05AA42C5">
      <w:pPr>
        <w:widowControl/>
        <w:spacing w:line="540" w:lineRule="exact"/>
        <w:jc w:val="center"/>
        <w:rPr>
          <w:rFonts w:hint="eastAsia" w:ascii="仿宋_GB2312" w:hAnsi="仿宋_GB2312" w:eastAsia="仿宋_GB2312" w:cs="仿宋_GB2312"/>
          <w:b/>
          <w:bCs/>
          <w:kern w:val="0"/>
          <w:sz w:val="30"/>
          <w:szCs w:val="30"/>
          <w:lang w:bidi="ar"/>
        </w:rPr>
      </w:pPr>
    </w:p>
    <w:p w14:paraId="016536A4">
      <w:pPr>
        <w:widowControl/>
        <w:spacing w:line="540" w:lineRule="exact"/>
        <w:rPr>
          <w:rFonts w:hint="eastAsia" w:ascii="仿宋_GB2312" w:hAnsi="仿宋_GB2312" w:eastAsia="仿宋_GB2312" w:cs="仿宋_GB2312"/>
          <w:b/>
          <w:bCs/>
          <w:kern w:val="0"/>
          <w:sz w:val="30"/>
          <w:szCs w:val="30"/>
          <w:lang w:bidi="ar"/>
        </w:rPr>
      </w:pPr>
    </w:p>
    <w:p w14:paraId="65339B63">
      <w:pPr>
        <w:widowControl/>
        <w:spacing w:line="540" w:lineRule="exact"/>
        <w:rPr>
          <w:rFonts w:hint="eastAsia" w:ascii="仿宋_GB2312" w:hAnsi="仿宋_GB2312" w:eastAsia="仿宋_GB2312" w:cs="仿宋_GB2312"/>
          <w:b/>
          <w:bCs/>
          <w:kern w:val="0"/>
          <w:sz w:val="30"/>
          <w:szCs w:val="30"/>
          <w:lang w:bidi="ar"/>
        </w:rPr>
      </w:pPr>
    </w:p>
    <w:p w14:paraId="0355FD76">
      <w:pPr>
        <w:widowControl/>
        <w:spacing w:line="540" w:lineRule="exact"/>
        <w:jc w:val="center"/>
        <w:rPr>
          <w:rFonts w:hint="eastAsia" w:ascii="仿宋_GB2312" w:hAnsi="仿宋_GB2312" w:eastAsia="仿宋_GB2312" w:cs="仿宋_GB2312"/>
          <w:b/>
          <w:bCs/>
          <w:kern w:val="0"/>
          <w:sz w:val="30"/>
          <w:szCs w:val="30"/>
          <w:lang w:bidi="ar"/>
        </w:rPr>
      </w:pPr>
    </w:p>
    <w:p w14:paraId="3AF000D5">
      <w:pPr>
        <w:widowControl/>
        <w:spacing w:line="540" w:lineRule="exact"/>
        <w:jc w:val="center"/>
        <w:rPr>
          <w:rFonts w:hint="eastAsia" w:ascii="仿宋_GB2312" w:hAnsi="仿宋_GB2312" w:eastAsia="仿宋_GB2312" w:cs="仿宋_GB2312"/>
          <w:b/>
          <w:bCs/>
          <w:kern w:val="0"/>
          <w:sz w:val="30"/>
          <w:szCs w:val="30"/>
          <w:lang w:bidi="ar"/>
        </w:rPr>
      </w:pPr>
    </w:p>
    <w:p w14:paraId="32CB18C4">
      <w:pPr>
        <w:widowControl/>
        <w:spacing w:line="540" w:lineRule="exact"/>
        <w:jc w:val="center"/>
        <w:rPr>
          <w:rFonts w:hint="eastAsia" w:ascii="方正小标宋简体" w:hAnsi="方正小标宋简体" w:eastAsia="方正小标宋简体" w:cs="方正小标宋简体"/>
          <w:b/>
          <w:bCs/>
          <w:kern w:val="0"/>
          <w:sz w:val="30"/>
          <w:szCs w:val="30"/>
          <w:lang w:bidi="ar"/>
        </w:rPr>
      </w:pPr>
    </w:p>
    <w:p w14:paraId="41EA9C36">
      <w:pPr>
        <w:widowControl/>
        <w:spacing w:line="54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服装设计与工艺</w:t>
      </w:r>
    </w:p>
    <w:p w14:paraId="025C969E">
      <w:pPr>
        <w:widowControl/>
        <w:spacing w:line="54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专业人才培养方案</w:t>
      </w:r>
    </w:p>
    <w:p w14:paraId="1E32A3A0">
      <w:pPr>
        <w:widowControl/>
        <w:spacing w:line="540" w:lineRule="exact"/>
        <w:jc w:val="center"/>
        <w:rPr>
          <w:rFonts w:hint="eastAsia" w:ascii="方正小标宋简体" w:hAnsi="方正小标宋简体" w:eastAsia="方正小标宋简体" w:cs="方正小标宋简体"/>
          <w:b/>
          <w:bCs/>
          <w:kern w:val="0"/>
          <w:sz w:val="52"/>
          <w:szCs w:val="52"/>
          <w:lang w:bidi="ar"/>
        </w:rPr>
      </w:pPr>
    </w:p>
    <w:p w14:paraId="536C3EBD">
      <w:pPr>
        <w:widowControl/>
        <w:spacing w:line="54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2026级</w:t>
      </w:r>
    </w:p>
    <w:p w14:paraId="2A97C1D1">
      <w:pPr>
        <w:spacing w:line="540" w:lineRule="exact"/>
        <w:jc w:val="center"/>
        <w:rPr>
          <w:rFonts w:hint="eastAsia" w:ascii="方正小标宋简体" w:hAnsi="方正小标宋简体" w:eastAsia="方正小标宋简体" w:cs="方正小标宋简体"/>
          <w:b/>
          <w:bCs/>
          <w:kern w:val="0"/>
          <w:sz w:val="30"/>
          <w:szCs w:val="30"/>
          <w:lang w:bidi="ar"/>
        </w:rPr>
      </w:pPr>
    </w:p>
    <w:p w14:paraId="166CE142">
      <w:pPr>
        <w:spacing w:line="540" w:lineRule="exact"/>
        <w:jc w:val="center"/>
        <w:rPr>
          <w:rFonts w:hint="eastAsia" w:ascii="方正小标宋简体" w:hAnsi="方正小标宋简体" w:eastAsia="方正小标宋简体" w:cs="方正小标宋简体"/>
          <w:b/>
          <w:bCs/>
          <w:kern w:val="0"/>
          <w:sz w:val="30"/>
          <w:szCs w:val="30"/>
          <w:lang w:bidi="ar"/>
        </w:rPr>
      </w:pPr>
    </w:p>
    <w:p w14:paraId="4FBAE115">
      <w:pPr>
        <w:spacing w:line="540" w:lineRule="exact"/>
        <w:jc w:val="center"/>
        <w:rPr>
          <w:rFonts w:hint="eastAsia" w:ascii="方正小标宋简体" w:hAnsi="方正小标宋简体" w:eastAsia="方正小标宋简体" w:cs="方正小标宋简体"/>
          <w:b/>
          <w:bCs/>
          <w:kern w:val="0"/>
          <w:sz w:val="30"/>
          <w:szCs w:val="30"/>
          <w:lang w:bidi="ar"/>
        </w:rPr>
      </w:pPr>
    </w:p>
    <w:p w14:paraId="253C0415">
      <w:pPr>
        <w:spacing w:line="540" w:lineRule="exact"/>
        <w:rPr>
          <w:rFonts w:hint="eastAsia" w:ascii="方正小标宋简体" w:hAnsi="方正小标宋简体" w:eastAsia="方正小标宋简体" w:cs="方正小标宋简体"/>
          <w:b/>
          <w:bCs/>
          <w:kern w:val="0"/>
          <w:sz w:val="30"/>
          <w:szCs w:val="30"/>
          <w:lang w:bidi="ar"/>
        </w:rPr>
      </w:pPr>
    </w:p>
    <w:p w14:paraId="374B2C1B">
      <w:pPr>
        <w:spacing w:line="540" w:lineRule="exact"/>
        <w:jc w:val="center"/>
        <w:rPr>
          <w:rFonts w:hint="eastAsia" w:ascii="方正小标宋简体" w:hAnsi="方正小标宋简体" w:eastAsia="方正小标宋简体" w:cs="方正小标宋简体"/>
          <w:b/>
          <w:bCs/>
          <w:kern w:val="0"/>
          <w:sz w:val="30"/>
          <w:szCs w:val="30"/>
          <w:lang w:bidi="ar"/>
        </w:rPr>
      </w:pPr>
    </w:p>
    <w:p w14:paraId="1CE9655D">
      <w:pPr>
        <w:spacing w:line="540" w:lineRule="exact"/>
        <w:jc w:val="center"/>
        <w:rPr>
          <w:rFonts w:hint="eastAsia" w:ascii="仿宋_GB2312" w:hAnsi="仿宋_GB2312" w:eastAsia="仿宋_GB2312" w:cs="仿宋_GB2312"/>
          <w:b/>
          <w:bCs/>
          <w:kern w:val="0"/>
          <w:sz w:val="30"/>
          <w:szCs w:val="30"/>
          <w:lang w:bidi="ar"/>
        </w:rPr>
      </w:pPr>
    </w:p>
    <w:p w14:paraId="2B532FAC">
      <w:pPr>
        <w:widowControl/>
        <w:spacing w:line="54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bidi="ar"/>
        </w:rPr>
        <w:t>广西工艺美术学校</w:t>
      </w:r>
    </w:p>
    <w:p w14:paraId="06F0E335">
      <w:pPr>
        <w:spacing w:line="540" w:lineRule="exact"/>
        <w:jc w:val="cente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b/>
          <w:bCs/>
          <w:kern w:val="0"/>
          <w:sz w:val="30"/>
          <w:szCs w:val="30"/>
          <w:lang w:bidi="ar"/>
        </w:rPr>
        <w:t>2026年7月</w:t>
      </w:r>
    </w:p>
    <w:p w14:paraId="3CE56611">
      <w:pPr>
        <w:jc w:val="center"/>
        <w:rPr>
          <w:rFonts w:hint="eastAsia" w:ascii="宋体" w:hAnsi="宋体" w:eastAsia="宋体"/>
        </w:rPr>
        <w:sectPr>
          <w:headerReference r:id="rId3" w:type="default"/>
          <w:pgSz w:w="11906" w:h="16838"/>
          <w:pgMar w:top="1440" w:right="1800" w:bottom="1440" w:left="1800" w:header="851" w:footer="992" w:gutter="0"/>
          <w:cols w:space="425" w:num="1"/>
          <w:titlePg/>
          <w:docGrid w:type="lines" w:linePitch="312" w:charSpace="0"/>
        </w:sectPr>
      </w:pPr>
    </w:p>
    <w:sdt>
      <w:sdtPr>
        <w:rPr>
          <w:rFonts w:ascii="宋体" w:hAnsi="宋体" w:eastAsia="宋体"/>
          <w:sz w:val="44"/>
          <w:szCs w:val="44"/>
        </w:rPr>
        <w:id w:val="147483176"/>
        <w15:color w:val="DBDBDB"/>
        <w:docPartObj>
          <w:docPartGallery w:val="Table of Contents"/>
          <w:docPartUnique/>
        </w:docPartObj>
      </w:sdtPr>
      <w:sdtEndPr>
        <w:rPr>
          <w:rFonts w:asciiTheme="minorHAnsi" w:hAnsiTheme="minorHAnsi" w:eastAsiaTheme="minorEastAsia"/>
          <w:sz w:val="24"/>
          <w:szCs w:val="32"/>
        </w:rPr>
      </w:sdtEndPr>
      <w:sdtContent>
        <w:p w14:paraId="7BAE220B">
          <w:pPr>
            <w:jc w:val="center"/>
            <w:rPr>
              <w:rFonts w:hint="eastAsia" w:ascii="黑体" w:hAnsi="黑体" w:eastAsia="黑体"/>
              <w:b/>
              <w:bCs/>
              <w:sz w:val="44"/>
              <w:szCs w:val="44"/>
            </w:rPr>
          </w:pPr>
          <w:r>
            <w:rPr>
              <w:rFonts w:ascii="黑体" w:hAnsi="黑体" w:eastAsia="黑体"/>
              <w:b/>
              <w:bCs/>
              <w:sz w:val="44"/>
              <w:szCs w:val="44"/>
            </w:rPr>
            <w:t>目录</w:t>
          </w:r>
        </w:p>
        <w:p w14:paraId="76BA73CD">
          <w:pPr>
            <w:pStyle w:val="10"/>
            <w:tabs>
              <w:tab w:val="right" w:leader="dot" w:pos="8306"/>
            </w:tabs>
          </w:pPr>
          <w:r>
            <w:rPr>
              <w:sz w:val="24"/>
              <w:szCs w:val="32"/>
            </w:rPr>
            <w:fldChar w:fldCharType="begin"/>
          </w:r>
          <w:r>
            <w:rPr>
              <w:sz w:val="24"/>
              <w:szCs w:val="32"/>
            </w:rPr>
            <w:instrText xml:space="preserve">TOC \o "1-3" \h \u </w:instrText>
          </w:r>
          <w:r>
            <w:rPr>
              <w:sz w:val="24"/>
              <w:szCs w:val="32"/>
            </w:rPr>
            <w:fldChar w:fldCharType="separate"/>
          </w:r>
          <w:r>
            <w:rPr>
              <w:szCs w:val="32"/>
            </w:rPr>
            <w:fldChar w:fldCharType="begin"/>
          </w:r>
          <w:r>
            <w:rPr>
              <w:szCs w:val="32"/>
            </w:rPr>
            <w:instrText xml:space="preserve"> HYPERLINK \l _Toc8740 </w:instrText>
          </w:r>
          <w:r>
            <w:rPr>
              <w:szCs w:val="32"/>
            </w:rPr>
            <w:fldChar w:fldCharType="separate"/>
          </w:r>
          <w:r>
            <w:rPr>
              <w:rFonts w:hint="eastAsia" w:ascii="黑体" w:hAnsi="黑体" w:eastAsia="黑体" w:cs="黑体"/>
              <w:spacing w:val="5"/>
              <w:szCs w:val="32"/>
            </w:rPr>
            <w:t>一、专业名称及代码</w:t>
          </w:r>
          <w:r>
            <w:tab/>
          </w:r>
          <w:r>
            <w:fldChar w:fldCharType="begin"/>
          </w:r>
          <w:r>
            <w:instrText xml:space="preserve"> PAGEREF _Toc8740 \h </w:instrText>
          </w:r>
          <w:r>
            <w:fldChar w:fldCharType="separate"/>
          </w:r>
          <w:r>
            <w:t>1</w:t>
          </w:r>
          <w:r>
            <w:fldChar w:fldCharType="end"/>
          </w:r>
          <w:r>
            <w:rPr>
              <w:szCs w:val="32"/>
            </w:rPr>
            <w:fldChar w:fldCharType="end"/>
          </w:r>
        </w:p>
        <w:p w14:paraId="6C1A48B1">
          <w:pPr>
            <w:pStyle w:val="10"/>
            <w:tabs>
              <w:tab w:val="right" w:leader="dot" w:pos="8306"/>
            </w:tabs>
          </w:pPr>
          <w:r>
            <w:rPr>
              <w:szCs w:val="32"/>
            </w:rPr>
            <w:fldChar w:fldCharType="begin"/>
          </w:r>
          <w:r>
            <w:rPr>
              <w:szCs w:val="32"/>
            </w:rPr>
            <w:instrText xml:space="preserve"> HYPERLINK \l _Toc4551 </w:instrText>
          </w:r>
          <w:r>
            <w:rPr>
              <w:szCs w:val="32"/>
            </w:rPr>
            <w:fldChar w:fldCharType="separate"/>
          </w:r>
          <w:r>
            <w:rPr>
              <w:rFonts w:hint="eastAsia" w:ascii="黑体" w:hAnsi="黑体" w:eastAsia="黑体" w:cs="黑体"/>
              <w:spacing w:val="5"/>
              <w:szCs w:val="32"/>
            </w:rPr>
            <w:t>二、入学要求</w:t>
          </w:r>
          <w:r>
            <w:tab/>
          </w:r>
          <w:r>
            <w:fldChar w:fldCharType="begin"/>
          </w:r>
          <w:r>
            <w:instrText xml:space="preserve"> PAGEREF _Toc4551 \h </w:instrText>
          </w:r>
          <w:r>
            <w:fldChar w:fldCharType="separate"/>
          </w:r>
          <w:r>
            <w:t>1</w:t>
          </w:r>
          <w:r>
            <w:fldChar w:fldCharType="end"/>
          </w:r>
          <w:r>
            <w:rPr>
              <w:szCs w:val="32"/>
            </w:rPr>
            <w:fldChar w:fldCharType="end"/>
          </w:r>
        </w:p>
        <w:p w14:paraId="099246D1">
          <w:pPr>
            <w:pStyle w:val="10"/>
            <w:tabs>
              <w:tab w:val="right" w:leader="dot" w:pos="8306"/>
            </w:tabs>
          </w:pPr>
          <w:r>
            <w:rPr>
              <w:szCs w:val="32"/>
            </w:rPr>
            <w:fldChar w:fldCharType="begin"/>
          </w:r>
          <w:r>
            <w:rPr>
              <w:szCs w:val="32"/>
            </w:rPr>
            <w:instrText xml:space="preserve"> HYPERLINK \l _Toc16618 </w:instrText>
          </w:r>
          <w:r>
            <w:rPr>
              <w:szCs w:val="32"/>
            </w:rPr>
            <w:fldChar w:fldCharType="separate"/>
          </w:r>
          <w:r>
            <w:rPr>
              <w:rFonts w:hint="eastAsia" w:ascii="黑体" w:hAnsi="黑体" w:eastAsia="黑体" w:cs="黑体"/>
              <w:spacing w:val="5"/>
              <w:szCs w:val="32"/>
            </w:rPr>
            <w:t>三、修业年限</w:t>
          </w:r>
          <w:r>
            <w:tab/>
          </w:r>
          <w:r>
            <w:fldChar w:fldCharType="begin"/>
          </w:r>
          <w:r>
            <w:instrText xml:space="preserve"> PAGEREF _Toc16618 \h </w:instrText>
          </w:r>
          <w:r>
            <w:fldChar w:fldCharType="separate"/>
          </w:r>
          <w:r>
            <w:t>1</w:t>
          </w:r>
          <w:r>
            <w:fldChar w:fldCharType="end"/>
          </w:r>
          <w:r>
            <w:rPr>
              <w:szCs w:val="32"/>
            </w:rPr>
            <w:fldChar w:fldCharType="end"/>
          </w:r>
        </w:p>
        <w:p w14:paraId="5FB4176F">
          <w:pPr>
            <w:pStyle w:val="10"/>
            <w:tabs>
              <w:tab w:val="right" w:leader="dot" w:pos="8306"/>
            </w:tabs>
          </w:pPr>
          <w:r>
            <w:rPr>
              <w:szCs w:val="32"/>
            </w:rPr>
            <w:fldChar w:fldCharType="begin"/>
          </w:r>
          <w:r>
            <w:rPr>
              <w:szCs w:val="32"/>
            </w:rPr>
            <w:instrText xml:space="preserve"> HYPERLINK \l _Toc25672 </w:instrText>
          </w:r>
          <w:r>
            <w:rPr>
              <w:szCs w:val="32"/>
            </w:rPr>
            <w:fldChar w:fldCharType="separate"/>
          </w:r>
          <w:r>
            <w:rPr>
              <w:rFonts w:hint="eastAsia" w:ascii="黑体" w:hAnsi="黑体" w:eastAsia="黑体" w:cs="黑体"/>
              <w:spacing w:val="5"/>
              <w:szCs w:val="32"/>
            </w:rPr>
            <w:t>四、职业面向及主要续接专业</w:t>
          </w:r>
          <w:r>
            <w:tab/>
          </w:r>
          <w:r>
            <w:fldChar w:fldCharType="begin"/>
          </w:r>
          <w:r>
            <w:instrText xml:space="preserve"> PAGEREF _Toc25672 \h </w:instrText>
          </w:r>
          <w:r>
            <w:fldChar w:fldCharType="separate"/>
          </w:r>
          <w:r>
            <w:t>1</w:t>
          </w:r>
          <w:r>
            <w:fldChar w:fldCharType="end"/>
          </w:r>
          <w:r>
            <w:rPr>
              <w:szCs w:val="32"/>
            </w:rPr>
            <w:fldChar w:fldCharType="end"/>
          </w:r>
        </w:p>
        <w:p w14:paraId="79389BDF">
          <w:pPr>
            <w:pStyle w:val="10"/>
            <w:tabs>
              <w:tab w:val="right" w:leader="dot" w:pos="8306"/>
            </w:tabs>
          </w:pPr>
          <w:r>
            <w:rPr>
              <w:szCs w:val="32"/>
            </w:rPr>
            <w:fldChar w:fldCharType="begin"/>
          </w:r>
          <w:r>
            <w:rPr>
              <w:szCs w:val="32"/>
            </w:rPr>
            <w:instrText xml:space="preserve"> HYPERLINK \l _Toc9995 </w:instrText>
          </w:r>
          <w:r>
            <w:rPr>
              <w:szCs w:val="32"/>
            </w:rPr>
            <w:fldChar w:fldCharType="separate"/>
          </w:r>
          <w:r>
            <w:rPr>
              <w:rFonts w:hint="eastAsia" w:ascii="仿宋_GB2312" w:hAnsi="仿宋_GB2312" w:eastAsia="仿宋_GB2312" w:cs="仿宋_GB2312"/>
              <w:spacing w:val="-2"/>
              <w:szCs w:val="32"/>
            </w:rPr>
            <w:t>（一）职业面向</w:t>
          </w:r>
          <w:r>
            <w:tab/>
          </w:r>
          <w:r>
            <w:fldChar w:fldCharType="begin"/>
          </w:r>
          <w:r>
            <w:instrText xml:space="preserve"> PAGEREF _Toc9995 \h </w:instrText>
          </w:r>
          <w:r>
            <w:fldChar w:fldCharType="separate"/>
          </w:r>
          <w:r>
            <w:t>1</w:t>
          </w:r>
          <w:r>
            <w:fldChar w:fldCharType="end"/>
          </w:r>
          <w:r>
            <w:rPr>
              <w:szCs w:val="32"/>
            </w:rPr>
            <w:fldChar w:fldCharType="end"/>
          </w:r>
        </w:p>
        <w:p w14:paraId="0BCBA766">
          <w:pPr>
            <w:pStyle w:val="10"/>
            <w:tabs>
              <w:tab w:val="right" w:leader="dot" w:pos="8306"/>
            </w:tabs>
          </w:pPr>
          <w:r>
            <w:rPr>
              <w:szCs w:val="32"/>
            </w:rPr>
            <w:fldChar w:fldCharType="begin"/>
          </w:r>
          <w:r>
            <w:rPr>
              <w:szCs w:val="32"/>
            </w:rPr>
            <w:instrText xml:space="preserve"> HYPERLINK \l _Toc23194 </w:instrText>
          </w:r>
          <w:r>
            <w:rPr>
              <w:szCs w:val="32"/>
            </w:rPr>
            <w:fldChar w:fldCharType="separate"/>
          </w:r>
          <w:r>
            <w:rPr>
              <w:rFonts w:hint="eastAsia" w:ascii="仿宋_GB2312" w:hAnsi="仿宋_GB2312" w:eastAsia="仿宋_GB2312" w:cs="仿宋_GB2312"/>
              <w:spacing w:val="-2"/>
              <w:szCs w:val="32"/>
            </w:rPr>
            <w:t>（二）主要接续专业</w:t>
          </w:r>
          <w:r>
            <w:tab/>
          </w:r>
          <w:r>
            <w:fldChar w:fldCharType="begin"/>
          </w:r>
          <w:r>
            <w:instrText xml:space="preserve"> PAGEREF _Toc23194 \h </w:instrText>
          </w:r>
          <w:r>
            <w:fldChar w:fldCharType="separate"/>
          </w:r>
          <w:r>
            <w:t>1</w:t>
          </w:r>
          <w:r>
            <w:fldChar w:fldCharType="end"/>
          </w:r>
          <w:r>
            <w:rPr>
              <w:szCs w:val="32"/>
            </w:rPr>
            <w:fldChar w:fldCharType="end"/>
          </w:r>
        </w:p>
        <w:p w14:paraId="44430056">
          <w:pPr>
            <w:pStyle w:val="10"/>
            <w:tabs>
              <w:tab w:val="right" w:leader="dot" w:pos="8306"/>
            </w:tabs>
          </w:pPr>
          <w:r>
            <w:rPr>
              <w:szCs w:val="32"/>
            </w:rPr>
            <w:fldChar w:fldCharType="begin"/>
          </w:r>
          <w:r>
            <w:rPr>
              <w:szCs w:val="32"/>
            </w:rPr>
            <w:instrText xml:space="preserve"> HYPERLINK \l _Toc1304 </w:instrText>
          </w:r>
          <w:r>
            <w:rPr>
              <w:szCs w:val="32"/>
            </w:rPr>
            <w:fldChar w:fldCharType="separate"/>
          </w:r>
          <w:r>
            <w:rPr>
              <w:rFonts w:hint="eastAsia" w:ascii="黑体" w:hAnsi="黑体" w:eastAsia="黑体" w:cs="黑体"/>
              <w:spacing w:val="5"/>
              <w:szCs w:val="32"/>
            </w:rPr>
            <w:t>五、培养目标与培养规格</w:t>
          </w:r>
          <w:r>
            <w:tab/>
          </w:r>
          <w:r>
            <w:fldChar w:fldCharType="begin"/>
          </w:r>
          <w:r>
            <w:instrText xml:space="preserve"> PAGEREF _Toc1304 \h </w:instrText>
          </w:r>
          <w:r>
            <w:fldChar w:fldCharType="separate"/>
          </w:r>
          <w:r>
            <w:t>1</w:t>
          </w:r>
          <w:r>
            <w:fldChar w:fldCharType="end"/>
          </w:r>
          <w:r>
            <w:rPr>
              <w:szCs w:val="32"/>
            </w:rPr>
            <w:fldChar w:fldCharType="end"/>
          </w:r>
        </w:p>
        <w:p w14:paraId="308C4B2C">
          <w:pPr>
            <w:pStyle w:val="10"/>
            <w:tabs>
              <w:tab w:val="right" w:leader="dot" w:pos="8306"/>
            </w:tabs>
          </w:pPr>
          <w:r>
            <w:rPr>
              <w:szCs w:val="32"/>
            </w:rPr>
            <w:fldChar w:fldCharType="begin"/>
          </w:r>
          <w:r>
            <w:rPr>
              <w:szCs w:val="32"/>
            </w:rPr>
            <w:instrText xml:space="preserve"> HYPERLINK \l _Toc19464 </w:instrText>
          </w:r>
          <w:r>
            <w:rPr>
              <w:szCs w:val="32"/>
            </w:rPr>
            <w:fldChar w:fldCharType="separate"/>
          </w:r>
          <w:r>
            <w:rPr>
              <w:rFonts w:hint="eastAsia" w:ascii="仿宋_GB2312" w:hAnsi="仿宋_GB2312" w:eastAsia="仿宋_GB2312" w:cs="仿宋_GB2312"/>
              <w:spacing w:val="-2"/>
              <w:szCs w:val="32"/>
            </w:rPr>
            <w:t>（一）培养目标</w:t>
          </w:r>
          <w:r>
            <w:tab/>
          </w:r>
          <w:r>
            <w:fldChar w:fldCharType="begin"/>
          </w:r>
          <w:r>
            <w:instrText xml:space="preserve"> PAGEREF _Toc19464 \h </w:instrText>
          </w:r>
          <w:r>
            <w:fldChar w:fldCharType="separate"/>
          </w:r>
          <w:r>
            <w:t>1</w:t>
          </w:r>
          <w:r>
            <w:fldChar w:fldCharType="end"/>
          </w:r>
          <w:r>
            <w:rPr>
              <w:szCs w:val="32"/>
            </w:rPr>
            <w:fldChar w:fldCharType="end"/>
          </w:r>
        </w:p>
        <w:p w14:paraId="625F1FC2">
          <w:pPr>
            <w:pStyle w:val="10"/>
            <w:tabs>
              <w:tab w:val="right" w:leader="dot" w:pos="8306"/>
            </w:tabs>
          </w:pPr>
          <w:r>
            <w:rPr>
              <w:szCs w:val="32"/>
            </w:rPr>
            <w:fldChar w:fldCharType="begin"/>
          </w:r>
          <w:r>
            <w:rPr>
              <w:szCs w:val="32"/>
            </w:rPr>
            <w:instrText xml:space="preserve"> HYPERLINK \l _Toc8748 </w:instrText>
          </w:r>
          <w:r>
            <w:rPr>
              <w:szCs w:val="32"/>
            </w:rPr>
            <w:fldChar w:fldCharType="separate"/>
          </w:r>
          <w:r>
            <w:rPr>
              <w:rFonts w:hint="eastAsia" w:ascii="仿宋_GB2312" w:hAnsi="仿宋_GB2312" w:eastAsia="仿宋_GB2312" w:cs="仿宋_GB2312"/>
              <w:spacing w:val="-2"/>
              <w:szCs w:val="32"/>
            </w:rPr>
            <w:t>（二）培养规格</w:t>
          </w:r>
          <w:r>
            <w:tab/>
          </w:r>
          <w:r>
            <w:fldChar w:fldCharType="begin"/>
          </w:r>
          <w:r>
            <w:instrText xml:space="preserve"> PAGEREF _Toc8748 \h </w:instrText>
          </w:r>
          <w:r>
            <w:fldChar w:fldCharType="separate"/>
          </w:r>
          <w:r>
            <w:t>2</w:t>
          </w:r>
          <w:r>
            <w:fldChar w:fldCharType="end"/>
          </w:r>
          <w:r>
            <w:rPr>
              <w:szCs w:val="32"/>
            </w:rPr>
            <w:fldChar w:fldCharType="end"/>
          </w:r>
        </w:p>
        <w:p w14:paraId="2E3F6E12">
          <w:pPr>
            <w:pStyle w:val="10"/>
            <w:tabs>
              <w:tab w:val="right" w:leader="dot" w:pos="8306"/>
            </w:tabs>
          </w:pPr>
          <w:r>
            <w:rPr>
              <w:szCs w:val="32"/>
            </w:rPr>
            <w:fldChar w:fldCharType="begin"/>
          </w:r>
          <w:r>
            <w:rPr>
              <w:szCs w:val="32"/>
            </w:rPr>
            <w:instrText xml:space="preserve"> HYPERLINK \l _Toc25688 </w:instrText>
          </w:r>
          <w:r>
            <w:rPr>
              <w:szCs w:val="32"/>
            </w:rPr>
            <w:fldChar w:fldCharType="separate"/>
          </w:r>
          <w:r>
            <w:rPr>
              <w:rFonts w:hint="eastAsia" w:ascii="黑体" w:hAnsi="黑体" w:eastAsia="黑体" w:cs="黑体"/>
              <w:spacing w:val="5"/>
              <w:szCs w:val="32"/>
            </w:rPr>
            <w:t>六、课程设置及要求</w:t>
          </w:r>
          <w:r>
            <w:tab/>
          </w:r>
          <w:r>
            <w:fldChar w:fldCharType="begin"/>
          </w:r>
          <w:r>
            <w:instrText xml:space="preserve"> PAGEREF _Toc25688 \h </w:instrText>
          </w:r>
          <w:r>
            <w:fldChar w:fldCharType="separate"/>
          </w:r>
          <w:r>
            <w:t>4</w:t>
          </w:r>
          <w:r>
            <w:fldChar w:fldCharType="end"/>
          </w:r>
          <w:r>
            <w:rPr>
              <w:szCs w:val="32"/>
            </w:rPr>
            <w:fldChar w:fldCharType="end"/>
          </w:r>
        </w:p>
        <w:p w14:paraId="0273D26A">
          <w:pPr>
            <w:pStyle w:val="10"/>
            <w:tabs>
              <w:tab w:val="right" w:leader="dot" w:pos="8306"/>
            </w:tabs>
          </w:pPr>
          <w:r>
            <w:rPr>
              <w:szCs w:val="32"/>
            </w:rPr>
            <w:fldChar w:fldCharType="begin"/>
          </w:r>
          <w:r>
            <w:rPr>
              <w:szCs w:val="32"/>
            </w:rPr>
            <w:instrText xml:space="preserve"> HYPERLINK \l _Toc16316 </w:instrText>
          </w:r>
          <w:r>
            <w:rPr>
              <w:szCs w:val="32"/>
            </w:rPr>
            <w:fldChar w:fldCharType="separate"/>
          </w:r>
          <w:r>
            <w:rPr>
              <w:rFonts w:hint="eastAsia" w:ascii="仿宋_GB2312" w:hAnsi="仿宋_GB2312" w:eastAsia="仿宋_GB2312" w:cs="仿宋_GB2312"/>
              <w:spacing w:val="-2"/>
              <w:szCs w:val="32"/>
            </w:rPr>
            <w:t>（一）课程结构表</w:t>
          </w:r>
          <w:r>
            <w:tab/>
          </w:r>
          <w:r>
            <w:fldChar w:fldCharType="begin"/>
          </w:r>
          <w:r>
            <w:instrText xml:space="preserve"> PAGEREF _Toc16316 \h </w:instrText>
          </w:r>
          <w:r>
            <w:fldChar w:fldCharType="separate"/>
          </w:r>
          <w:r>
            <w:t>5</w:t>
          </w:r>
          <w:r>
            <w:fldChar w:fldCharType="end"/>
          </w:r>
          <w:r>
            <w:rPr>
              <w:szCs w:val="32"/>
            </w:rPr>
            <w:fldChar w:fldCharType="end"/>
          </w:r>
        </w:p>
        <w:p w14:paraId="302B8105">
          <w:pPr>
            <w:pStyle w:val="10"/>
            <w:tabs>
              <w:tab w:val="right" w:leader="dot" w:pos="8306"/>
            </w:tabs>
          </w:pPr>
          <w:r>
            <w:rPr>
              <w:szCs w:val="32"/>
            </w:rPr>
            <w:fldChar w:fldCharType="begin"/>
          </w:r>
          <w:r>
            <w:rPr>
              <w:szCs w:val="32"/>
            </w:rPr>
            <w:instrText xml:space="preserve"> HYPERLINK \l _Toc14538 </w:instrText>
          </w:r>
          <w:r>
            <w:rPr>
              <w:szCs w:val="32"/>
            </w:rPr>
            <w:fldChar w:fldCharType="separate"/>
          </w:r>
          <w:r>
            <w:rPr>
              <w:rFonts w:hint="eastAsia" w:ascii="仿宋_GB2312" w:hAnsi="仿宋_GB2312" w:eastAsia="仿宋_GB2312" w:cs="仿宋_GB2312"/>
              <w:spacing w:val="5"/>
              <w:szCs w:val="32"/>
            </w:rPr>
            <w:t>（二）公共基础课设置及要求</w:t>
          </w:r>
          <w:r>
            <w:tab/>
          </w:r>
          <w:r>
            <w:fldChar w:fldCharType="begin"/>
          </w:r>
          <w:r>
            <w:instrText xml:space="preserve"> PAGEREF _Toc14538 \h </w:instrText>
          </w:r>
          <w:r>
            <w:fldChar w:fldCharType="separate"/>
          </w:r>
          <w:r>
            <w:t>6</w:t>
          </w:r>
          <w:r>
            <w:fldChar w:fldCharType="end"/>
          </w:r>
          <w:r>
            <w:rPr>
              <w:szCs w:val="32"/>
            </w:rPr>
            <w:fldChar w:fldCharType="end"/>
          </w:r>
        </w:p>
        <w:p w14:paraId="2BBD91B1">
          <w:pPr>
            <w:pStyle w:val="10"/>
            <w:tabs>
              <w:tab w:val="right" w:leader="dot" w:pos="8306"/>
            </w:tabs>
          </w:pPr>
          <w:r>
            <w:rPr>
              <w:szCs w:val="32"/>
            </w:rPr>
            <w:fldChar w:fldCharType="begin"/>
          </w:r>
          <w:r>
            <w:rPr>
              <w:szCs w:val="32"/>
            </w:rPr>
            <w:instrText xml:space="preserve"> HYPERLINK \l _Toc6433 </w:instrText>
          </w:r>
          <w:r>
            <w:rPr>
              <w:szCs w:val="32"/>
            </w:rPr>
            <w:fldChar w:fldCharType="separate"/>
          </w:r>
          <w:r>
            <w:rPr>
              <w:rFonts w:hint="eastAsia" w:ascii="仿宋_GB2312" w:hAnsi="仿宋_GB2312" w:eastAsia="仿宋_GB2312" w:cs="仿宋_GB2312"/>
              <w:bCs/>
              <w:spacing w:val="5"/>
              <w:szCs w:val="30"/>
            </w:rPr>
            <w:t>（三）专业课课程设置及要求</w:t>
          </w:r>
          <w:r>
            <w:tab/>
          </w:r>
          <w:r>
            <w:fldChar w:fldCharType="begin"/>
          </w:r>
          <w:r>
            <w:instrText xml:space="preserve"> PAGEREF _Toc6433 \h </w:instrText>
          </w:r>
          <w:r>
            <w:fldChar w:fldCharType="separate"/>
          </w:r>
          <w:r>
            <w:t>12</w:t>
          </w:r>
          <w:r>
            <w:fldChar w:fldCharType="end"/>
          </w:r>
          <w:r>
            <w:rPr>
              <w:szCs w:val="32"/>
            </w:rPr>
            <w:fldChar w:fldCharType="end"/>
          </w:r>
        </w:p>
        <w:p w14:paraId="0FB9A1A6">
          <w:pPr>
            <w:pStyle w:val="10"/>
            <w:tabs>
              <w:tab w:val="right" w:leader="dot" w:pos="8306"/>
            </w:tabs>
          </w:pPr>
          <w:r>
            <w:rPr>
              <w:szCs w:val="32"/>
            </w:rPr>
            <w:fldChar w:fldCharType="begin"/>
          </w:r>
          <w:r>
            <w:rPr>
              <w:szCs w:val="32"/>
            </w:rPr>
            <w:instrText xml:space="preserve"> HYPERLINK \l _Toc1222 </w:instrText>
          </w:r>
          <w:r>
            <w:rPr>
              <w:szCs w:val="32"/>
            </w:rPr>
            <w:fldChar w:fldCharType="separate"/>
          </w:r>
          <w:r>
            <w:rPr>
              <w:rFonts w:hint="eastAsia" w:ascii="黑体" w:hAnsi="黑体" w:eastAsia="黑体" w:cs="黑体"/>
              <w:spacing w:val="5"/>
              <w:szCs w:val="32"/>
            </w:rPr>
            <w:t>七、教学进程总体安排</w:t>
          </w:r>
          <w:r>
            <w:tab/>
          </w:r>
          <w:r>
            <w:fldChar w:fldCharType="begin"/>
          </w:r>
          <w:r>
            <w:instrText xml:space="preserve"> PAGEREF _Toc1222 \h </w:instrText>
          </w:r>
          <w:r>
            <w:fldChar w:fldCharType="separate"/>
          </w:r>
          <w:r>
            <w:t>26</w:t>
          </w:r>
          <w:r>
            <w:fldChar w:fldCharType="end"/>
          </w:r>
          <w:r>
            <w:rPr>
              <w:szCs w:val="32"/>
            </w:rPr>
            <w:fldChar w:fldCharType="end"/>
          </w:r>
        </w:p>
        <w:p w14:paraId="1ED015D8">
          <w:pPr>
            <w:pStyle w:val="10"/>
            <w:tabs>
              <w:tab w:val="right" w:leader="dot" w:pos="8306"/>
            </w:tabs>
          </w:pPr>
          <w:r>
            <w:rPr>
              <w:szCs w:val="32"/>
            </w:rPr>
            <w:fldChar w:fldCharType="begin"/>
          </w:r>
          <w:r>
            <w:rPr>
              <w:szCs w:val="32"/>
            </w:rPr>
            <w:instrText xml:space="preserve"> HYPERLINK \l _Toc22274 </w:instrText>
          </w:r>
          <w:r>
            <w:rPr>
              <w:szCs w:val="32"/>
            </w:rPr>
            <w:fldChar w:fldCharType="separate"/>
          </w:r>
          <w:r>
            <w:rPr>
              <w:rFonts w:hint="eastAsia" w:ascii="仿宋_GB2312" w:hAnsi="仿宋_GB2312" w:eastAsia="仿宋_GB2312" w:cs="仿宋_GB2312"/>
              <w:spacing w:val="5"/>
              <w:szCs w:val="32"/>
            </w:rPr>
            <w:t>（一）基本要求</w:t>
          </w:r>
          <w:r>
            <w:tab/>
          </w:r>
          <w:r>
            <w:fldChar w:fldCharType="begin"/>
          </w:r>
          <w:r>
            <w:instrText xml:space="preserve"> PAGEREF _Toc22274 \h </w:instrText>
          </w:r>
          <w:r>
            <w:fldChar w:fldCharType="separate"/>
          </w:r>
          <w:r>
            <w:t>26</w:t>
          </w:r>
          <w:r>
            <w:fldChar w:fldCharType="end"/>
          </w:r>
          <w:r>
            <w:rPr>
              <w:szCs w:val="32"/>
            </w:rPr>
            <w:fldChar w:fldCharType="end"/>
          </w:r>
        </w:p>
        <w:p w14:paraId="666E6EF4">
          <w:pPr>
            <w:pStyle w:val="10"/>
            <w:tabs>
              <w:tab w:val="right" w:leader="dot" w:pos="8306"/>
            </w:tabs>
          </w:pPr>
          <w:r>
            <w:rPr>
              <w:szCs w:val="32"/>
            </w:rPr>
            <w:fldChar w:fldCharType="begin"/>
          </w:r>
          <w:r>
            <w:rPr>
              <w:szCs w:val="32"/>
            </w:rPr>
            <w:instrText xml:space="preserve"> HYPERLINK \l _Toc4069 </w:instrText>
          </w:r>
          <w:r>
            <w:rPr>
              <w:szCs w:val="32"/>
            </w:rPr>
            <w:fldChar w:fldCharType="separate"/>
          </w:r>
          <w:r>
            <w:rPr>
              <w:rFonts w:hint="eastAsia" w:ascii="仿宋_GB2312" w:hAnsi="仿宋_GB2312" w:eastAsia="仿宋_GB2312" w:cs="仿宋_GB2312"/>
              <w:spacing w:val="5"/>
              <w:szCs w:val="32"/>
            </w:rPr>
            <w:t>（二）教学安排建议</w:t>
          </w:r>
          <w:r>
            <w:tab/>
          </w:r>
          <w:r>
            <w:fldChar w:fldCharType="begin"/>
          </w:r>
          <w:r>
            <w:instrText xml:space="preserve"> PAGEREF _Toc4069 \h </w:instrText>
          </w:r>
          <w:r>
            <w:fldChar w:fldCharType="separate"/>
          </w:r>
          <w:r>
            <w:t>27</w:t>
          </w:r>
          <w:r>
            <w:fldChar w:fldCharType="end"/>
          </w:r>
          <w:r>
            <w:rPr>
              <w:szCs w:val="32"/>
            </w:rPr>
            <w:fldChar w:fldCharType="end"/>
          </w:r>
        </w:p>
        <w:p w14:paraId="771DA7F8">
          <w:pPr>
            <w:pStyle w:val="10"/>
            <w:tabs>
              <w:tab w:val="right" w:leader="dot" w:pos="8306"/>
            </w:tabs>
          </w:pPr>
          <w:r>
            <w:rPr>
              <w:szCs w:val="32"/>
            </w:rPr>
            <w:fldChar w:fldCharType="begin"/>
          </w:r>
          <w:r>
            <w:rPr>
              <w:szCs w:val="32"/>
            </w:rPr>
            <w:instrText xml:space="preserve"> HYPERLINK \l _Toc15480 </w:instrText>
          </w:r>
          <w:r>
            <w:rPr>
              <w:szCs w:val="32"/>
            </w:rPr>
            <w:fldChar w:fldCharType="separate"/>
          </w:r>
          <w:r>
            <w:rPr>
              <w:rFonts w:hint="eastAsia" w:ascii="黑体" w:hAnsi="黑体" w:eastAsia="黑体" w:cs="黑体"/>
              <w:spacing w:val="5"/>
              <w:szCs w:val="32"/>
            </w:rPr>
            <w:t>八、实施保障</w:t>
          </w:r>
          <w:r>
            <w:tab/>
          </w:r>
          <w:r>
            <w:fldChar w:fldCharType="begin"/>
          </w:r>
          <w:r>
            <w:instrText xml:space="preserve"> PAGEREF _Toc15480 \h </w:instrText>
          </w:r>
          <w:r>
            <w:fldChar w:fldCharType="separate"/>
          </w:r>
          <w:r>
            <w:t>29</w:t>
          </w:r>
          <w:r>
            <w:fldChar w:fldCharType="end"/>
          </w:r>
          <w:r>
            <w:rPr>
              <w:szCs w:val="32"/>
            </w:rPr>
            <w:fldChar w:fldCharType="end"/>
          </w:r>
        </w:p>
        <w:p w14:paraId="39E35843">
          <w:pPr>
            <w:pStyle w:val="10"/>
            <w:tabs>
              <w:tab w:val="right" w:leader="dot" w:pos="8306"/>
            </w:tabs>
          </w:pPr>
          <w:r>
            <w:rPr>
              <w:szCs w:val="32"/>
            </w:rPr>
            <w:fldChar w:fldCharType="begin"/>
          </w:r>
          <w:r>
            <w:rPr>
              <w:szCs w:val="32"/>
            </w:rPr>
            <w:instrText xml:space="preserve"> HYPERLINK \l _Toc16202 </w:instrText>
          </w:r>
          <w:r>
            <w:rPr>
              <w:szCs w:val="32"/>
            </w:rPr>
            <w:fldChar w:fldCharType="separate"/>
          </w:r>
          <w:r>
            <w:rPr>
              <w:rFonts w:hint="eastAsia" w:ascii="仿宋_GB2312" w:hAnsi="仿宋_GB2312" w:eastAsia="仿宋_GB2312" w:cs="仿宋_GB2312"/>
              <w:spacing w:val="5"/>
              <w:szCs w:val="32"/>
            </w:rPr>
            <w:t>（一）师资队伍</w:t>
          </w:r>
          <w:r>
            <w:tab/>
          </w:r>
          <w:r>
            <w:fldChar w:fldCharType="begin"/>
          </w:r>
          <w:r>
            <w:instrText xml:space="preserve"> PAGEREF _Toc16202 \h </w:instrText>
          </w:r>
          <w:r>
            <w:fldChar w:fldCharType="separate"/>
          </w:r>
          <w:r>
            <w:t>29</w:t>
          </w:r>
          <w:r>
            <w:fldChar w:fldCharType="end"/>
          </w:r>
          <w:r>
            <w:rPr>
              <w:szCs w:val="32"/>
            </w:rPr>
            <w:fldChar w:fldCharType="end"/>
          </w:r>
        </w:p>
        <w:p w14:paraId="597E7736">
          <w:pPr>
            <w:pStyle w:val="10"/>
            <w:tabs>
              <w:tab w:val="right" w:leader="dot" w:pos="8306"/>
            </w:tabs>
          </w:pPr>
          <w:r>
            <w:rPr>
              <w:szCs w:val="32"/>
            </w:rPr>
            <w:fldChar w:fldCharType="begin"/>
          </w:r>
          <w:r>
            <w:rPr>
              <w:szCs w:val="32"/>
            </w:rPr>
            <w:instrText xml:space="preserve"> HYPERLINK \l _Toc23783 </w:instrText>
          </w:r>
          <w:r>
            <w:rPr>
              <w:szCs w:val="32"/>
            </w:rPr>
            <w:fldChar w:fldCharType="separate"/>
          </w:r>
          <w:r>
            <w:rPr>
              <w:rFonts w:hint="eastAsia" w:ascii="仿宋_GB2312" w:hAnsi="仿宋_GB2312" w:eastAsia="仿宋_GB2312" w:cs="仿宋_GB2312"/>
              <w:spacing w:val="5"/>
              <w:szCs w:val="32"/>
            </w:rPr>
            <w:t>（二）教学设施</w:t>
          </w:r>
          <w:r>
            <w:tab/>
          </w:r>
          <w:r>
            <w:fldChar w:fldCharType="begin"/>
          </w:r>
          <w:r>
            <w:instrText xml:space="preserve"> PAGEREF _Toc23783 \h </w:instrText>
          </w:r>
          <w:r>
            <w:fldChar w:fldCharType="separate"/>
          </w:r>
          <w:r>
            <w:t>30</w:t>
          </w:r>
          <w:r>
            <w:fldChar w:fldCharType="end"/>
          </w:r>
          <w:r>
            <w:rPr>
              <w:szCs w:val="32"/>
            </w:rPr>
            <w:fldChar w:fldCharType="end"/>
          </w:r>
        </w:p>
        <w:p w14:paraId="06E5B884">
          <w:pPr>
            <w:pStyle w:val="10"/>
            <w:tabs>
              <w:tab w:val="right" w:leader="dot" w:pos="8306"/>
            </w:tabs>
          </w:pPr>
          <w:r>
            <w:rPr>
              <w:szCs w:val="32"/>
            </w:rPr>
            <w:fldChar w:fldCharType="begin"/>
          </w:r>
          <w:r>
            <w:rPr>
              <w:szCs w:val="32"/>
            </w:rPr>
            <w:instrText xml:space="preserve"> HYPERLINK \l _Toc21699 </w:instrText>
          </w:r>
          <w:r>
            <w:rPr>
              <w:szCs w:val="32"/>
            </w:rPr>
            <w:fldChar w:fldCharType="separate"/>
          </w:r>
          <w:r>
            <w:rPr>
              <w:rFonts w:hint="eastAsia" w:ascii="仿宋_GB2312" w:hAnsi="仿宋_GB2312" w:eastAsia="仿宋_GB2312" w:cs="仿宋_GB2312"/>
              <w:spacing w:val="5"/>
              <w:szCs w:val="32"/>
            </w:rPr>
            <w:t>（三）教学资源</w:t>
          </w:r>
          <w:r>
            <w:tab/>
          </w:r>
          <w:r>
            <w:fldChar w:fldCharType="begin"/>
          </w:r>
          <w:r>
            <w:instrText xml:space="preserve"> PAGEREF _Toc21699 \h </w:instrText>
          </w:r>
          <w:r>
            <w:fldChar w:fldCharType="separate"/>
          </w:r>
          <w:r>
            <w:t>32</w:t>
          </w:r>
          <w:r>
            <w:fldChar w:fldCharType="end"/>
          </w:r>
          <w:r>
            <w:rPr>
              <w:szCs w:val="32"/>
            </w:rPr>
            <w:fldChar w:fldCharType="end"/>
          </w:r>
        </w:p>
        <w:p w14:paraId="359FE548">
          <w:pPr>
            <w:pStyle w:val="10"/>
            <w:tabs>
              <w:tab w:val="right" w:leader="dot" w:pos="8306"/>
            </w:tabs>
          </w:pPr>
          <w:r>
            <w:rPr>
              <w:szCs w:val="32"/>
            </w:rPr>
            <w:fldChar w:fldCharType="begin"/>
          </w:r>
          <w:r>
            <w:rPr>
              <w:szCs w:val="32"/>
            </w:rPr>
            <w:instrText xml:space="preserve"> HYPERLINK \l _Toc29253 </w:instrText>
          </w:r>
          <w:r>
            <w:rPr>
              <w:szCs w:val="32"/>
            </w:rPr>
            <w:fldChar w:fldCharType="separate"/>
          </w:r>
          <w:r>
            <w:rPr>
              <w:rFonts w:hint="eastAsia" w:ascii="仿宋_GB2312" w:hAnsi="仿宋_GB2312" w:eastAsia="仿宋_GB2312" w:cs="仿宋_GB2312"/>
              <w:spacing w:val="5"/>
              <w:szCs w:val="32"/>
            </w:rPr>
            <w:t>（四）教学方法</w:t>
          </w:r>
          <w:r>
            <w:tab/>
          </w:r>
          <w:r>
            <w:fldChar w:fldCharType="begin"/>
          </w:r>
          <w:r>
            <w:instrText xml:space="preserve"> PAGEREF _Toc29253 \h </w:instrText>
          </w:r>
          <w:r>
            <w:fldChar w:fldCharType="separate"/>
          </w:r>
          <w:r>
            <w:t>33</w:t>
          </w:r>
          <w:r>
            <w:fldChar w:fldCharType="end"/>
          </w:r>
          <w:r>
            <w:rPr>
              <w:szCs w:val="32"/>
            </w:rPr>
            <w:fldChar w:fldCharType="end"/>
          </w:r>
        </w:p>
        <w:p w14:paraId="2F6EAE79">
          <w:pPr>
            <w:pStyle w:val="10"/>
            <w:tabs>
              <w:tab w:val="right" w:leader="dot" w:pos="8306"/>
            </w:tabs>
          </w:pPr>
          <w:r>
            <w:rPr>
              <w:szCs w:val="32"/>
            </w:rPr>
            <w:fldChar w:fldCharType="begin"/>
          </w:r>
          <w:r>
            <w:rPr>
              <w:szCs w:val="32"/>
            </w:rPr>
            <w:instrText xml:space="preserve"> HYPERLINK \l _Toc25842 </w:instrText>
          </w:r>
          <w:r>
            <w:rPr>
              <w:szCs w:val="32"/>
            </w:rPr>
            <w:fldChar w:fldCharType="separate"/>
          </w:r>
          <w:r>
            <w:rPr>
              <w:rFonts w:hint="eastAsia" w:ascii="仿宋_GB2312" w:hAnsi="仿宋_GB2312" w:eastAsia="仿宋_GB2312" w:cs="仿宋_GB2312"/>
              <w:spacing w:val="5"/>
              <w:szCs w:val="32"/>
            </w:rPr>
            <w:t>（五）学习评价</w:t>
          </w:r>
          <w:r>
            <w:tab/>
          </w:r>
          <w:r>
            <w:fldChar w:fldCharType="begin"/>
          </w:r>
          <w:r>
            <w:instrText xml:space="preserve"> PAGEREF _Toc25842 \h </w:instrText>
          </w:r>
          <w:r>
            <w:fldChar w:fldCharType="separate"/>
          </w:r>
          <w:r>
            <w:t>33</w:t>
          </w:r>
          <w:r>
            <w:fldChar w:fldCharType="end"/>
          </w:r>
          <w:r>
            <w:rPr>
              <w:szCs w:val="32"/>
            </w:rPr>
            <w:fldChar w:fldCharType="end"/>
          </w:r>
        </w:p>
        <w:p w14:paraId="49AA0758">
          <w:pPr>
            <w:pStyle w:val="10"/>
            <w:tabs>
              <w:tab w:val="right" w:leader="dot" w:pos="8306"/>
            </w:tabs>
          </w:pPr>
          <w:r>
            <w:rPr>
              <w:szCs w:val="32"/>
            </w:rPr>
            <w:fldChar w:fldCharType="begin"/>
          </w:r>
          <w:r>
            <w:rPr>
              <w:szCs w:val="32"/>
            </w:rPr>
            <w:instrText xml:space="preserve"> HYPERLINK \l _Toc23550 </w:instrText>
          </w:r>
          <w:r>
            <w:rPr>
              <w:szCs w:val="32"/>
            </w:rPr>
            <w:fldChar w:fldCharType="separate"/>
          </w:r>
          <w:r>
            <w:rPr>
              <w:rFonts w:hint="eastAsia" w:ascii="仿宋_GB2312" w:hAnsi="仿宋_GB2312" w:eastAsia="仿宋_GB2312" w:cs="仿宋_GB2312"/>
              <w:spacing w:val="5"/>
              <w:szCs w:val="32"/>
            </w:rPr>
            <w:t>（六）质量管理</w:t>
          </w:r>
          <w:r>
            <w:tab/>
          </w:r>
          <w:r>
            <w:fldChar w:fldCharType="begin"/>
          </w:r>
          <w:r>
            <w:instrText xml:space="preserve"> PAGEREF _Toc23550 \h </w:instrText>
          </w:r>
          <w:r>
            <w:fldChar w:fldCharType="separate"/>
          </w:r>
          <w:r>
            <w:t>34</w:t>
          </w:r>
          <w:r>
            <w:fldChar w:fldCharType="end"/>
          </w:r>
          <w:r>
            <w:rPr>
              <w:szCs w:val="32"/>
            </w:rPr>
            <w:fldChar w:fldCharType="end"/>
          </w:r>
        </w:p>
        <w:p w14:paraId="78D04E45">
          <w:pPr>
            <w:pStyle w:val="10"/>
            <w:tabs>
              <w:tab w:val="right" w:leader="dot" w:pos="8306"/>
            </w:tabs>
          </w:pPr>
          <w:r>
            <w:rPr>
              <w:szCs w:val="32"/>
            </w:rPr>
            <w:fldChar w:fldCharType="begin"/>
          </w:r>
          <w:r>
            <w:rPr>
              <w:szCs w:val="32"/>
            </w:rPr>
            <w:instrText xml:space="preserve"> HYPERLINK \l _Toc14225 </w:instrText>
          </w:r>
          <w:r>
            <w:rPr>
              <w:szCs w:val="32"/>
            </w:rPr>
            <w:fldChar w:fldCharType="separate"/>
          </w:r>
          <w:r>
            <w:rPr>
              <w:rFonts w:hint="eastAsia" w:ascii="黑体" w:hAnsi="黑体" w:eastAsia="黑体" w:cs="黑体"/>
              <w:spacing w:val="5"/>
              <w:szCs w:val="32"/>
            </w:rPr>
            <w:t>九、毕业要求</w:t>
          </w:r>
          <w:r>
            <w:tab/>
          </w:r>
          <w:r>
            <w:fldChar w:fldCharType="begin"/>
          </w:r>
          <w:r>
            <w:instrText xml:space="preserve"> PAGEREF _Toc14225 \h </w:instrText>
          </w:r>
          <w:r>
            <w:fldChar w:fldCharType="separate"/>
          </w:r>
          <w:r>
            <w:t>35</w:t>
          </w:r>
          <w:r>
            <w:fldChar w:fldCharType="end"/>
          </w:r>
          <w:r>
            <w:rPr>
              <w:szCs w:val="32"/>
            </w:rPr>
            <w:fldChar w:fldCharType="end"/>
          </w:r>
        </w:p>
        <w:p w14:paraId="734801CF">
          <w:r>
            <w:rPr>
              <w:szCs w:val="32"/>
            </w:rPr>
            <w:fldChar w:fldCharType="end"/>
          </w:r>
        </w:p>
      </w:sdtContent>
    </w:sdt>
    <w:p w14:paraId="0C02BF8A"/>
    <w:p w14:paraId="6836393F">
      <w:pPr>
        <w:rPr>
          <w:rFonts w:hint="eastAsia" w:ascii="仿宋_GB2312" w:hAnsi="仿宋_GB2312" w:eastAsia="仿宋_GB2312" w:cs="仿宋_GB2312"/>
          <w:b/>
          <w:bCs/>
          <w:kern w:val="0"/>
          <w:sz w:val="30"/>
          <w:szCs w:val="30"/>
          <w:lang w:bidi="ar"/>
        </w:rPr>
      </w:pPr>
    </w:p>
    <w:p w14:paraId="30AC0819">
      <w:pPr>
        <w:rPr>
          <w:rFonts w:hint="eastAsia" w:ascii="仿宋_GB2312" w:hAnsi="仿宋_GB2312" w:eastAsia="仿宋_GB2312" w:cs="仿宋_GB2312"/>
          <w:b/>
          <w:bCs/>
          <w:kern w:val="0"/>
          <w:sz w:val="30"/>
          <w:szCs w:val="30"/>
          <w:lang w:bidi="ar"/>
        </w:rPr>
      </w:pPr>
    </w:p>
    <w:p w14:paraId="03155E6A">
      <w:pP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b/>
          <w:bCs/>
          <w:kern w:val="0"/>
          <w:sz w:val="30"/>
          <w:szCs w:val="30"/>
          <w:lang w:bidi="ar"/>
        </w:rPr>
        <w:br w:type="page"/>
      </w:r>
    </w:p>
    <w:p w14:paraId="74AAF939">
      <w:pPr>
        <w:spacing w:line="540" w:lineRule="exact"/>
        <w:jc w:val="center"/>
        <w:rPr>
          <w:rFonts w:hint="eastAsia" w:ascii="仿宋_GB2312" w:hAnsi="仿宋_GB2312" w:eastAsia="仿宋_GB2312" w:cs="仿宋_GB2312"/>
          <w:b/>
          <w:bCs/>
          <w:kern w:val="0"/>
          <w:sz w:val="30"/>
          <w:szCs w:val="30"/>
          <w:lang w:bidi="ar"/>
        </w:rPr>
        <w:sectPr>
          <w:footerReference r:id="rId5" w:type="first"/>
          <w:footerReference r:id="rId4" w:type="default"/>
          <w:pgSz w:w="11906" w:h="16838"/>
          <w:pgMar w:top="1440" w:right="1800" w:bottom="1440" w:left="1800" w:header="851" w:footer="992" w:gutter="0"/>
          <w:pgNumType w:start="1"/>
          <w:cols w:space="425" w:num="1"/>
          <w:docGrid w:type="lines" w:linePitch="312" w:charSpace="0"/>
        </w:sectPr>
      </w:pPr>
    </w:p>
    <w:p w14:paraId="7BC37AA1">
      <w:pPr>
        <w:spacing w:line="560" w:lineRule="exact"/>
        <w:ind w:firstLine="660" w:firstLineChars="200"/>
        <w:outlineLvl w:val="0"/>
        <w:rPr>
          <w:rFonts w:hint="eastAsia" w:ascii="黑体" w:hAnsi="黑体" w:eastAsia="黑体" w:cs="黑体"/>
          <w:sz w:val="32"/>
          <w:szCs w:val="32"/>
        </w:rPr>
      </w:pPr>
      <w:bookmarkStart w:id="0" w:name="_Toc8740"/>
      <w:r>
        <w:rPr>
          <w:rFonts w:hint="eastAsia" w:ascii="黑体" w:hAnsi="黑体" w:eastAsia="黑体" w:cs="黑体"/>
          <w:spacing w:val="5"/>
          <w:sz w:val="32"/>
          <w:szCs w:val="32"/>
        </w:rPr>
        <w:t>一、专业名称及代码</w:t>
      </w:r>
      <w:bookmarkEnd w:id="0"/>
    </w:p>
    <w:p w14:paraId="3D66B7E8">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专业名称：服装设计与工艺</w:t>
      </w:r>
    </w:p>
    <w:p w14:paraId="49ECEE5F">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专业代码：</w:t>
      </w:r>
      <w:r>
        <w:rPr>
          <w:rFonts w:hint="eastAsia" w:ascii="Times New Roman" w:hAnsi="Times New Roman" w:eastAsia="仿宋_GB2312" w:cs="Times New Roman"/>
          <w:snapToGrid w:val="0"/>
          <w:color w:val="000000"/>
          <w:kern w:val="0"/>
          <w:sz w:val="28"/>
          <w:szCs w:val="28"/>
          <w:lang w:val="en-US" w:eastAsia="zh-CN"/>
        </w:rPr>
        <w:t>680402</w:t>
      </w:r>
    </w:p>
    <w:p w14:paraId="5AB5B124">
      <w:pPr>
        <w:spacing w:line="560" w:lineRule="exact"/>
        <w:ind w:firstLine="660" w:firstLineChars="200"/>
        <w:outlineLvl w:val="0"/>
        <w:rPr>
          <w:rFonts w:hint="eastAsia" w:ascii="黑体" w:hAnsi="黑体" w:eastAsia="黑体" w:cs="黑体"/>
          <w:spacing w:val="5"/>
          <w:sz w:val="32"/>
          <w:szCs w:val="32"/>
        </w:rPr>
      </w:pPr>
      <w:bookmarkStart w:id="1" w:name="bookmark2"/>
      <w:bookmarkEnd w:id="1"/>
      <w:bookmarkStart w:id="2" w:name="_Toc4551"/>
      <w:r>
        <w:rPr>
          <w:rFonts w:hint="eastAsia" w:ascii="黑体" w:hAnsi="黑体" w:eastAsia="黑体" w:cs="黑体"/>
          <w:spacing w:val="5"/>
          <w:sz w:val="32"/>
          <w:szCs w:val="32"/>
        </w:rPr>
        <w:t>二、入学要求</w:t>
      </w:r>
      <w:bookmarkEnd w:id="2"/>
    </w:p>
    <w:p w14:paraId="4F28A516">
      <w:pPr>
        <w:spacing w:line="560" w:lineRule="exact"/>
        <w:ind w:firstLine="60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初级中等学校毕业或具备同等</w:t>
      </w:r>
      <w:r>
        <w:rPr>
          <w:rFonts w:hint="eastAsia" w:ascii="仿宋_GB2312" w:hAnsi="仿宋_GB2312" w:eastAsia="仿宋_GB2312" w:cs="仿宋_GB2312"/>
          <w:sz w:val="30"/>
          <w:szCs w:val="30"/>
          <w:lang w:val="en-US" w:eastAsia="zh-CN"/>
        </w:rPr>
        <w:t>学历</w:t>
      </w:r>
    </w:p>
    <w:p w14:paraId="033BD649">
      <w:pPr>
        <w:spacing w:line="560" w:lineRule="exact"/>
        <w:ind w:firstLine="660" w:firstLineChars="200"/>
        <w:outlineLvl w:val="0"/>
        <w:rPr>
          <w:rFonts w:hint="eastAsia" w:ascii="黑体" w:hAnsi="黑体" w:eastAsia="黑体" w:cs="黑体"/>
          <w:spacing w:val="5"/>
          <w:sz w:val="30"/>
          <w:szCs w:val="30"/>
        </w:rPr>
      </w:pPr>
      <w:bookmarkStart w:id="3" w:name="bookmark3"/>
      <w:bookmarkEnd w:id="3"/>
      <w:bookmarkStart w:id="4" w:name="bookmark4"/>
      <w:bookmarkEnd w:id="4"/>
      <w:bookmarkStart w:id="5" w:name="_Toc16618"/>
      <w:r>
        <w:rPr>
          <w:rFonts w:hint="eastAsia" w:ascii="黑体" w:hAnsi="黑体" w:eastAsia="黑体" w:cs="黑体"/>
          <w:spacing w:val="5"/>
          <w:sz w:val="32"/>
          <w:szCs w:val="32"/>
        </w:rPr>
        <w:t>三、修业年限</w:t>
      </w:r>
      <w:bookmarkEnd w:id="5"/>
    </w:p>
    <w:p w14:paraId="76B46BD1">
      <w:pPr>
        <w:spacing w:line="560" w:lineRule="exact"/>
        <w:ind w:firstLine="584" w:firstLineChars="200"/>
        <w:rPr>
          <w:rFonts w:hint="eastAsia" w:ascii="仿宋_GB2312" w:hAnsi="仿宋_GB2312" w:eastAsia="仿宋_GB2312" w:cs="仿宋_GB2312"/>
          <w:sz w:val="30"/>
          <w:szCs w:val="30"/>
        </w:rPr>
      </w:pPr>
      <w:r>
        <w:rPr>
          <w:rFonts w:hint="eastAsia" w:ascii="仿宋_GB2312" w:hAnsi="仿宋_GB2312" w:eastAsia="仿宋_GB2312" w:cs="仿宋_GB2312"/>
          <w:spacing w:val="-4"/>
          <w:sz w:val="30"/>
          <w:szCs w:val="30"/>
        </w:rPr>
        <w:t>三年</w:t>
      </w:r>
    </w:p>
    <w:p w14:paraId="1FA1E757">
      <w:pPr>
        <w:spacing w:line="560" w:lineRule="exact"/>
        <w:ind w:firstLine="660" w:firstLineChars="200"/>
        <w:outlineLvl w:val="0"/>
        <w:rPr>
          <w:rFonts w:hint="eastAsia" w:ascii="黑体" w:hAnsi="黑体" w:eastAsia="黑体" w:cs="黑体"/>
          <w:spacing w:val="5"/>
          <w:sz w:val="32"/>
          <w:szCs w:val="32"/>
        </w:rPr>
      </w:pPr>
      <w:bookmarkStart w:id="6" w:name="bookmark31"/>
      <w:bookmarkEnd w:id="6"/>
      <w:bookmarkStart w:id="7" w:name="_Toc25672"/>
      <w:r>
        <w:rPr>
          <w:rFonts w:hint="eastAsia" w:ascii="黑体" w:hAnsi="黑体" w:eastAsia="黑体" w:cs="黑体"/>
          <w:spacing w:val="5"/>
          <w:sz w:val="32"/>
          <w:szCs w:val="32"/>
        </w:rPr>
        <w:t>四、职业面向及主要续接专业</w:t>
      </w:r>
      <w:bookmarkEnd w:id="7"/>
    </w:p>
    <w:p w14:paraId="79AC4ECF">
      <w:pPr>
        <w:spacing w:line="560" w:lineRule="exact"/>
        <w:ind w:firstLine="632" w:firstLineChars="200"/>
        <w:outlineLvl w:val="0"/>
        <w:rPr>
          <w:rFonts w:hint="eastAsia" w:ascii="楷体_GB2312" w:hAnsi="仿宋_GB2312" w:eastAsia="楷体_GB2312" w:cs="仿宋_GB2312"/>
          <w:sz w:val="32"/>
          <w:szCs w:val="32"/>
        </w:rPr>
      </w:pPr>
      <w:bookmarkStart w:id="8" w:name="bookmark5"/>
      <w:bookmarkEnd w:id="8"/>
      <w:bookmarkStart w:id="9" w:name="_Toc9995"/>
      <w:r>
        <w:rPr>
          <w:rFonts w:hint="eastAsia" w:ascii="楷体_GB2312" w:hAnsi="仿宋_GB2312" w:eastAsia="楷体_GB2312" w:cs="仿宋_GB2312"/>
          <w:spacing w:val="-2"/>
          <w:sz w:val="32"/>
          <w:szCs w:val="32"/>
        </w:rPr>
        <w:t>（一）职业面向</w:t>
      </w:r>
      <w:bookmarkEnd w:id="9"/>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30"/>
        <w:gridCol w:w="1206"/>
        <w:gridCol w:w="1081"/>
        <w:gridCol w:w="2657"/>
        <w:gridCol w:w="2606"/>
        <w:gridCol w:w="1076"/>
      </w:tblGrid>
      <w:tr w14:paraId="52443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atLeast"/>
          <w:jc w:val="center"/>
        </w:trPr>
        <w:tc>
          <w:tcPr>
            <w:tcW w:w="0" w:type="auto"/>
            <w:vAlign w:val="center"/>
          </w:tcPr>
          <w:p w14:paraId="59AAD71E">
            <w:pPr>
              <w:pStyle w:val="17"/>
              <w:keepNext w:val="0"/>
              <w:keepLines w:val="0"/>
              <w:pageBreakBefore w:val="0"/>
              <w:kinsoku/>
              <w:wordWrap/>
              <w:overflowPunct/>
              <w:topLinePunct w:val="0"/>
              <w:autoSpaceDE/>
              <w:autoSpaceDN/>
              <w:bidi w:val="0"/>
              <w:adjustRightInd/>
              <w:snapToGrid/>
              <w:spacing w:line="560" w:lineRule="exact"/>
              <w:ind w:right="0" w:firstLine="0"/>
              <w:jc w:val="center"/>
              <w:textAlignment w:val="auto"/>
              <w:rPr>
                <w:rFonts w:hint="eastAsia"/>
                <w:sz w:val="24"/>
                <w:szCs w:val="24"/>
                <w:lang w:eastAsia="zh-CN"/>
              </w:rPr>
            </w:pPr>
            <w:r>
              <w:rPr>
                <w:rFonts w:hint="eastAsia"/>
                <w:b/>
                <w:bCs/>
                <w:spacing w:val="25"/>
                <w:sz w:val="24"/>
                <w:szCs w:val="24"/>
                <w:lang w:eastAsia="zh-CN"/>
              </w:rPr>
              <w:t>所属专业大</w:t>
            </w:r>
            <w:r>
              <w:rPr>
                <w:rFonts w:hint="eastAsia"/>
                <w:b/>
                <w:bCs/>
                <w:spacing w:val="-4"/>
                <w:sz w:val="24"/>
                <w:szCs w:val="24"/>
                <w:lang w:eastAsia="zh-CN"/>
              </w:rPr>
              <w:t>类（代码）A</w:t>
            </w:r>
          </w:p>
        </w:tc>
        <w:tc>
          <w:tcPr>
            <w:tcW w:w="0" w:type="auto"/>
            <w:vAlign w:val="center"/>
          </w:tcPr>
          <w:p w14:paraId="28432E2E">
            <w:pPr>
              <w:pStyle w:val="17"/>
              <w:keepNext w:val="0"/>
              <w:keepLines w:val="0"/>
              <w:pageBreakBefore w:val="0"/>
              <w:kinsoku/>
              <w:wordWrap/>
              <w:overflowPunct/>
              <w:topLinePunct w:val="0"/>
              <w:autoSpaceDE/>
              <w:autoSpaceDN/>
              <w:bidi w:val="0"/>
              <w:adjustRightInd/>
              <w:snapToGrid/>
              <w:spacing w:line="560" w:lineRule="exact"/>
              <w:ind w:right="0" w:firstLine="0"/>
              <w:jc w:val="center"/>
              <w:textAlignment w:val="auto"/>
              <w:rPr>
                <w:rFonts w:hint="eastAsia"/>
                <w:sz w:val="24"/>
                <w:szCs w:val="24"/>
                <w:lang w:eastAsia="zh-CN"/>
              </w:rPr>
            </w:pPr>
            <w:r>
              <w:rPr>
                <w:rFonts w:hint="eastAsia"/>
                <w:b/>
                <w:bCs/>
                <w:spacing w:val="-4"/>
                <w:sz w:val="24"/>
                <w:szCs w:val="24"/>
                <w:lang w:eastAsia="zh-CN"/>
              </w:rPr>
              <w:t>所属专业类</w:t>
            </w:r>
            <w:r>
              <w:rPr>
                <w:rFonts w:hint="eastAsia"/>
                <w:b/>
                <w:bCs/>
                <w:sz w:val="24"/>
                <w:szCs w:val="24"/>
                <w:lang w:eastAsia="zh-CN"/>
              </w:rPr>
              <w:t>（代码）B</w:t>
            </w:r>
          </w:p>
        </w:tc>
        <w:tc>
          <w:tcPr>
            <w:tcW w:w="0" w:type="auto"/>
            <w:vAlign w:val="center"/>
          </w:tcPr>
          <w:p w14:paraId="0B7BFE3A">
            <w:pPr>
              <w:pStyle w:val="17"/>
              <w:keepNext w:val="0"/>
              <w:keepLines w:val="0"/>
              <w:pageBreakBefore w:val="0"/>
              <w:kinsoku/>
              <w:wordWrap/>
              <w:overflowPunct/>
              <w:topLinePunct w:val="0"/>
              <w:autoSpaceDE/>
              <w:autoSpaceDN/>
              <w:bidi w:val="0"/>
              <w:adjustRightInd/>
              <w:snapToGrid/>
              <w:spacing w:line="560" w:lineRule="exact"/>
              <w:ind w:right="0" w:firstLine="0"/>
              <w:jc w:val="center"/>
              <w:textAlignment w:val="auto"/>
              <w:rPr>
                <w:rFonts w:hint="eastAsia"/>
                <w:sz w:val="24"/>
                <w:szCs w:val="24"/>
              </w:rPr>
            </w:pPr>
            <w:r>
              <w:rPr>
                <w:rFonts w:hint="eastAsia"/>
                <w:b/>
                <w:bCs/>
                <w:spacing w:val="-5"/>
                <w:sz w:val="24"/>
                <w:szCs w:val="24"/>
              </w:rPr>
              <w:t>对应行业</w:t>
            </w:r>
            <w:r>
              <w:rPr>
                <w:rFonts w:hint="eastAsia"/>
                <w:b/>
                <w:bCs/>
                <w:spacing w:val="-2"/>
                <w:sz w:val="24"/>
                <w:szCs w:val="24"/>
              </w:rPr>
              <w:t>（代码）</w:t>
            </w:r>
            <w:r>
              <w:rPr>
                <w:rFonts w:hint="eastAsia"/>
                <w:b/>
                <w:bCs/>
                <w:spacing w:val="-3"/>
                <w:sz w:val="24"/>
                <w:szCs w:val="24"/>
              </w:rPr>
              <w:t>C</w:t>
            </w:r>
          </w:p>
        </w:tc>
        <w:tc>
          <w:tcPr>
            <w:tcW w:w="0" w:type="auto"/>
            <w:vAlign w:val="center"/>
          </w:tcPr>
          <w:p w14:paraId="07FB9111">
            <w:pPr>
              <w:pStyle w:val="17"/>
              <w:keepNext w:val="0"/>
              <w:keepLines w:val="0"/>
              <w:pageBreakBefore w:val="0"/>
              <w:kinsoku/>
              <w:wordWrap/>
              <w:overflowPunct/>
              <w:topLinePunct w:val="0"/>
              <w:autoSpaceDE/>
              <w:autoSpaceDN/>
              <w:bidi w:val="0"/>
              <w:adjustRightInd/>
              <w:snapToGrid/>
              <w:spacing w:line="560" w:lineRule="exact"/>
              <w:ind w:right="0" w:firstLine="0"/>
              <w:jc w:val="center"/>
              <w:textAlignment w:val="auto"/>
              <w:rPr>
                <w:rFonts w:hint="eastAsia"/>
                <w:sz w:val="24"/>
                <w:szCs w:val="24"/>
                <w:lang w:eastAsia="zh-CN"/>
              </w:rPr>
            </w:pPr>
            <w:r>
              <w:rPr>
                <w:rFonts w:hint="eastAsia"/>
                <w:b/>
                <w:bCs/>
                <w:spacing w:val="-5"/>
                <w:sz w:val="24"/>
                <w:szCs w:val="24"/>
                <w:lang w:eastAsia="zh-CN"/>
              </w:rPr>
              <w:t>主要职业类别</w:t>
            </w:r>
            <w:r>
              <w:rPr>
                <w:rFonts w:hint="eastAsia"/>
                <w:b/>
                <w:bCs/>
                <w:sz w:val="24"/>
                <w:szCs w:val="24"/>
                <w:lang w:eastAsia="zh-CN"/>
              </w:rPr>
              <w:t>（代码）D</w:t>
            </w:r>
          </w:p>
        </w:tc>
        <w:tc>
          <w:tcPr>
            <w:tcW w:w="0" w:type="auto"/>
            <w:vAlign w:val="center"/>
          </w:tcPr>
          <w:p w14:paraId="14FD4B1D">
            <w:pPr>
              <w:pStyle w:val="17"/>
              <w:keepNext w:val="0"/>
              <w:keepLines w:val="0"/>
              <w:pageBreakBefore w:val="0"/>
              <w:kinsoku/>
              <w:wordWrap/>
              <w:overflowPunct/>
              <w:topLinePunct w:val="0"/>
              <w:autoSpaceDE/>
              <w:autoSpaceDN/>
              <w:bidi w:val="0"/>
              <w:adjustRightInd/>
              <w:snapToGrid/>
              <w:spacing w:line="560" w:lineRule="exact"/>
              <w:ind w:right="0" w:firstLine="0"/>
              <w:jc w:val="center"/>
              <w:textAlignment w:val="auto"/>
              <w:rPr>
                <w:rFonts w:hint="eastAsia"/>
                <w:sz w:val="24"/>
                <w:szCs w:val="24"/>
                <w:lang w:eastAsia="zh-CN"/>
              </w:rPr>
            </w:pPr>
            <w:r>
              <w:rPr>
                <w:rFonts w:hint="eastAsia"/>
                <w:b/>
                <w:bCs/>
                <w:spacing w:val="11"/>
                <w:sz w:val="24"/>
                <w:szCs w:val="24"/>
                <w:lang w:eastAsia="zh-CN"/>
              </w:rPr>
              <w:t>主要岗位类</w:t>
            </w:r>
            <w:r>
              <w:rPr>
                <w:rFonts w:hint="eastAsia"/>
                <w:b/>
                <w:bCs/>
                <w:spacing w:val="-20"/>
                <w:sz w:val="24"/>
                <w:szCs w:val="24"/>
                <w:lang w:eastAsia="zh-CN"/>
              </w:rPr>
              <w:t>别（或技术领</w:t>
            </w:r>
            <w:r>
              <w:rPr>
                <w:rFonts w:hint="eastAsia"/>
                <w:b/>
                <w:bCs/>
                <w:spacing w:val="-2"/>
                <w:sz w:val="24"/>
                <w:szCs w:val="24"/>
                <w:lang w:eastAsia="zh-CN"/>
              </w:rPr>
              <w:t>域）E</w:t>
            </w:r>
          </w:p>
        </w:tc>
        <w:tc>
          <w:tcPr>
            <w:tcW w:w="0" w:type="auto"/>
            <w:vAlign w:val="center"/>
          </w:tcPr>
          <w:p w14:paraId="5F9FA964">
            <w:pPr>
              <w:pStyle w:val="17"/>
              <w:keepNext w:val="0"/>
              <w:keepLines w:val="0"/>
              <w:pageBreakBefore w:val="0"/>
              <w:kinsoku/>
              <w:wordWrap/>
              <w:overflowPunct/>
              <w:topLinePunct w:val="0"/>
              <w:autoSpaceDE/>
              <w:autoSpaceDN/>
              <w:bidi w:val="0"/>
              <w:adjustRightInd/>
              <w:snapToGrid/>
              <w:spacing w:line="560" w:lineRule="exact"/>
              <w:ind w:right="0" w:firstLine="0"/>
              <w:jc w:val="center"/>
              <w:textAlignment w:val="auto"/>
              <w:rPr>
                <w:rFonts w:hint="eastAsia"/>
                <w:sz w:val="24"/>
                <w:szCs w:val="24"/>
                <w:lang w:eastAsia="zh-CN"/>
              </w:rPr>
            </w:pPr>
            <w:r>
              <w:rPr>
                <w:rFonts w:hint="eastAsia"/>
                <w:b/>
                <w:bCs/>
                <w:spacing w:val="26"/>
                <w:sz w:val="24"/>
                <w:szCs w:val="24"/>
                <w:lang w:eastAsia="zh-CN"/>
              </w:rPr>
              <w:t>职业资格证书</w:t>
            </w:r>
            <w:r>
              <w:rPr>
                <w:rFonts w:hint="eastAsia"/>
                <w:b/>
                <w:bCs/>
                <w:spacing w:val="27"/>
                <w:sz w:val="24"/>
                <w:szCs w:val="24"/>
                <w:lang w:eastAsia="zh-CN"/>
              </w:rPr>
              <w:t>或技能等级证</w:t>
            </w:r>
            <w:r>
              <w:rPr>
                <w:rFonts w:hint="eastAsia"/>
                <w:b/>
                <w:bCs/>
                <w:spacing w:val="-8"/>
                <w:sz w:val="24"/>
                <w:szCs w:val="24"/>
                <w:lang w:eastAsia="zh-CN"/>
              </w:rPr>
              <w:t>书F</w:t>
            </w:r>
          </w:p>
        </w:tc>
      </w:tr>
      <w:tr w14:paraId="3FE32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atLeast"/>
          <w:jc w:val="center"/>
        </w:trPr>
        <w:tc>
          <w:tcPr>
            <w:tcW w:w="0" w:type="auto"/>
            <w:vAlign w:val="center"/>
          </w:tcPr>
          <w:p w14:paraId="2C83B88A">
            <w:pPr>
              <w:pStyle w:val="17"/>
              <w:keepNext w:val="0"/>
              <w:keepLines w:val="0"/>
              <w:pageBreakBefore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cs="Times New Roman"/>
                <w:spacing w:val="-6"/>
                <w:sz w:val="24"/>
                <w:szCs w:val="24"/>
                <w:lang w:eastAsia="zh-CN"/>
              </w:rPr>
            </w:pPr>
            <w:r>
              <w:rPr>
                <w:rFonts w:hint="eastAsia" w:ascii="Times New Roman" w:hAnsi="Times New Roman" w:cs="Times New Roman"/>
                <w:spacing w:val="-6"/>
                <w:sz w:val="24"/>
                <w:szCs w:val="24"/>
                <w:lang w:eastAsia="zh-CN"/>
              </w:rPr>
              <w:t>轻工纺织大类（68）</w:t>
            </w:r>
          </w:p>
        </w:tc>
        <w:tc>
          <w:tcPr>
            <w:tcW w:w="0" w:type="auto"/>
            <w:vAlign w:val="center"/>
          </w:tcPr>
          <w:p w14:paraId="6053BF71">
            <w:pPr>
              <w:keepNext w:val="0"/>
              <w:keepLines w:val="0"/>
              <w:pageBreakBefore w:val="0"/>
              <w:widowControl/>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imes New Roman"/>
                <w:spacing w:val="-6"/>
                <w:sz w:val="24"/>
                <w:szCs w:val="24"/>
              </w:rPr>
            </w:pPr>
            <w:r>
              <w:rPr>
                <w:rFonts w:hint="eastAsia" w:ascii="Times New Roman" w:hAnsi="Times New Roman" w:eastAsia="仿宋_GB2312" w:cs="Times New Roman"/>
                <w:spacing w:val="-6"/>
                <w:sz w:val="24"/>
                <w:szCs w:val="24"/>
              </w:rPr>
              <w:t>纺织服装类（6804）</w:t>
            </w:r>
          </w:p>
          <w:p w14:paraId="4F4EF77A">
            <w:pPr>
              <w:pStyle w:val="17"/>
              <w:keepNext w:val="0"/>
              <w:keepLines w:val="0"/>
              <w:pageBreakBefore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cs="Times New Roman"/>
                <w:spacing w:val="-6"/>
                <w:sz w:val="24"/>
                <w:szCs w:val="24"/>
                <w:lang w:eastAsia="zh-CN"/>
              </w:rPr>
            </w:pPr>
          </w:p>
        </w:tc>
        <w:tc>
          <w:tcPr>
            <w:tcW w:w="0" w:type="auto"/>
            <w:vAlign w:val="center"/>
          </w:tcPr>
          <w:p w14:paraId="6569FB32">
            <w:pPr>
              <w:keepNext w:val="0"/>
              <w:keepLines w:val="0"/>
              <w:pageBreakBefore w:val="0"/>
              <w:widowControl/>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imes New Roman"/>
                <w:spacing w:val="-6"/>
                <w:sz w:val="24"/>
                <w:szCs w:val="24"/>
              </w:rPr>
            </w:pPr>
            <w:r>
              <w:rPr>
                <w:rFonts w:hint="eastAsia" w:ascii="Times New Roman" w:hAnsi="Times New Roman" w:eastAsia="仿宋_GB2312" w:cs="Times New Roman"/>
                <w:spacing w:val="-6"/>
                <w:sz w:val="24"/>
                <w:szCs w:val="24"/>
              </w:rPr>
              <w:t>纺织服装、服饰业（18）</w:t>
            </w:r>
          </w:p>
          <w:p w14:paraId="716B1230">
            <w:pPr>
              <w:pStyle w:val="17"/>
              <w:keepNext w:val="0"/>
              <w:keepLines w:val="0"/>
              <w:pageBreakBefore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cs="Times New Roman"/>
                <w:spacing w:val="-6"/>
                <w:sz w:val="24"/>
                <w:szCs w:val="24"/>
                <w:lang w:eastAsia="zh-CN"/>
              </w:rPr>
            </w:pPr>
          </w:p>
        </w:tc>
        <w:tc>
          <w:tcPr>
            <w:tcW w:w="0" w:type="auto"/>
            <w:vAlign w:val="center"/>
          </w:tcPr>
          <w:p w14:paraId="18D64F74">
            <w:pPr>
              <w:keepNext w:val="0"/>
              <w:keepLines w:val="0"/>
              <w:pageBreakBefore w:val="0"/>
              <w:widowControl/>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imes New Roman"/>
                <w:spacing w:val="-6"/>
                <w:sz w:val="24"/>
                <w:szCs w:val="24"/>
                <w:lang w:eastAsia="zh-CN"/>
              </w:rPr>
            </w:pPr>
            <w:r>
              <w:rPr>
                <w:rFonts w:hint="eastAsia" w:ascii="Times New Roman" w:hAnsi="Times New Roman" w:eastAsia="仿宋_GB2312" w:cs="Times New Roman"/>
                <w:spacing w:val="-6"/>
                <w:sz w:val="24"/>
                <w:szCs w:val="24"/>
              </w:rPr>
              <w:t>服装设计人员（2-09-06-02）、服装制版师（6-05-01-01）、缝</w:t>
            </w:r>
          </w:p>
          <w:p w14:paraId="6A4D524D">
            <w:pPr>
              <w:keepNext w:val="0"/>
              <w:keepLines w:val="0"/>
              <w:pageBreakBefore w:val="0"/>
              <w:widowControl/>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imes New Roman"/>
                <w:spacing w:val="-6"/>
                <w:sz w:val="24"/>
                <w:szCs w:val="24"/>
              </w:rPr>
            </w:pPr>
            <w:r>
              <w:rPr>
                <w:rFonts w:hint="eastAsia" w:ascii="Times New Roman" w:hAnsi="Times New Roman" w:eastAsia="仿宋_GB2312" w:cs="Times New Roman"/>
                <w:spacing w:val="-6"/>
                <w:sz w:val="24"/>
                <w:szCs w:val="24"/>
              </w:rPr>
              <w:t>纫工（6-05-01-03）、缝纫品整型工（6-05-01-04）</w:t>
            </w:r>
          </w:p>
          <w:p w14:paraId="13817D37">
            <w:pPr>
              <w:pStyle w:val="17"/>
              <w:keepNext w:val="0"/>
              <w:keepLines w:val="0"/>
              <w:pageBreakBefore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cs="Times New Roman"/>
                <w:spacing w:val="-6"/>
                <w:sz w:val="24"/>
                <w:szCs w:val="24"/>
                <w:lang w:eastAsia="zh-CN"/>
              </w:rPr>
            </w:pPr>
          </w:p>
        </w:tc>
        <w:tc>
          <w:tcPr>
            <w:tcW w:w="0" w:type="auto"/>
            <w:vAlign w:val="center"/>
          </w:tcPr>
          <w:p w14:paraId="45D27274">
            <w:pPr>
              <w:keepNext w:val="0"/>
              <w:keepLines w:val="0"/>
              <w:pageBreakBefore w:val="0"/>
              <w:widowControl/>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imes New Roman"/>
                <w:spacing w:val="-6"/>
                <w:sz w:val="24"/>
                <w:szCs w:val="24"/>
              </w:rPr>
            </w:pPr>
            <w:r>
              <w:rPr>
                <w:rFonts w:hint="eastAsia" w:ascii="Times New Roman" w:hAnsi="Times New Roman" w:eastAsia="仿宋_GB2312" w:cs="Times New Roman"/>
                <w:spacing w:val="-6"/>
                <w:sz w:val="24"/>
                <w:szCs w:val="24"/>
              </w:rPr>
              <w:t>服装设计、服装制版、服装工艺、服装跟单、服装CAD操作、数码服装设计、服装样衣制作、服装营销</w:t>
            </w:r>
            <w:bookmarkStart w:id="66" w:name="_GoBack"/>
            <w:bookmarkEnd w:id="66"/>
          </w:p>
          <w:p w14:paraId="396CC978">
            <w:pPr>
              <w:pStyle w:val="17"/>
              <w:keepNext w:val="0"/>
              <w:keepLines w:val="0"/>
              <w:pageBreakBefore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cs="Times New Roman"/>
                <w:spacing w:val="-6"/>
                <w:sz w:val="24"/>
                <w:szCs w:val="24"/>
                <w:lang w:eastAsia="zh-CN"/>
              </w:rPr>
            </w:pPr>
          </w:p>
        </w:tc>
        <w:tc>
          <w:tcPr>
            <w:tcW w:w="0" w:type="auto"/>
            <w:vAlign w:val="center"/>
          </w:tcPr>
          <w:p w14:paraId="5355D2D6">
            <w:pPr>
              <w:keepNext w:val="0"/>
              <w:keepLines w:val="0"/>
              <w:pageBreakBefore w:val="0"/>
              <w:widowControl/>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imes New Roman"/>
                <w:spacing w:val="-6"/>
                <w:sz w:val="24"/>
                <w:szCs w:val="24"/>
              </w:rPr>
            </w:pPr>
            <w:r>
              <w:rPr>
                <w:rFonts w:hint="eastAsia" w:ascii="Times New Roman" w:hAnsi="Times New Roman" w:eastAsia="仿宋_GB2312" w:cs="Times New Roman"/>
                <w:spacing w:val="-6"/>
                <w:sz w:val="24"/>
                <w:szCs w:val="24"/>
              </w:rPr>
              <w:t>服装陈列设计</w:t>
            </w:r>
          </w:p>
          <w:p w14:paraId="08EF9A2C">
            <w:pPr>
              <w:pStyle w:val="17"/>
              <w:keepNext w:val="0"/>
              <w:keepLines w:val="0"/>
              <w:pageBreakBefore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cs="Times New Roman"/>
                <w:spacing w:val="-6"/>
                <w:sz w:val="24"/>
                <w:szCs w:val="24"/>
                <w:lang w:eastAsia="zh-CN"/>
              </w:rPr>
            </w:pPr>
          </w:p>
        </w:tc>
      </w:tr>
    </w:tbl>
    <w:p w14:paraId="17F8E164">
      <w:pPr>
        <w:spacing w:line="560" w:lineRule="exact"/>
        <w:ind w:firstLine="632" w:firstLineChars="200"/>
        <w:outlineLvl w:val="0"/>
        <w:rPr>
          <w:rFonts w:hint="eastAsia" w:ascii="楷体_GB2312" w:hAnsi="仿宋_GB2312" w:eastAsia="楷体_GB2312" w:cs="仿宋_GB2312"/>
          <w:spacing w:val="-2"/>
          <w:sz w:val="32"/>
          <w:szCs w:val="32"/>
        </w:rPr>
      </w:pPr>
      <w:bookmarkStart w:id="10" w:name="_Toc23194"/>
      <w:r>
        <w:rPr>
          <w:rFonts w:hint="eastAsia" w:ascii="楷体_GB2312" w:hAnsi="仿宋_GB2312" w:eastAsia="楷体_GB2312" w:cs="仿宋_GB2312"/>
          <w:spacing w:val="-2"/>
          <w:sz w:val="32"/>
          <w:szCs w:val="32"/>
        </w:rPr>
        <w:t>（二）主要接续专业</w:t>
      </w:r>
      <w:bookmarkEnd w:id="10"/>
    </w:p>
    <w:p w14:paraId="3DB6680C">
      <w:pPr>
        <w:spacing w:line="560" w:lineRule="exact"/>
        <w:ind w:firstLine="602"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接续高职专科：</w:t>
      </w:r>
      <w:r>
        <w:rPr>
          <w:rFonts w:hint="eastAsia" w:ascii="仿宋_GB2312" w:hAnsi="仿宋_GB2312" w:eastAsia="仿宋_GB2312" w:cs="仿宋_GB2312"/>
          <w:sz w:val="30"/>
          <w:szCs w:val="30"/>
        </w:rPr>
        <w:t>服装设计与工艺、服装与服饰设计、服装陈列与展示设计</w:t>
      </w:r>
    </w:p>
    <w:p w14:paraId="482C3A60">
      <w:pPr>
        <w:spacing w:line="560" w:lineRule="exact"/>
        <w:ind w:firstLine="602"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接续高职本科：</w:t>
      </w:r>
      <w:r>
        <w:rPr>
          <w:rFonts w:hint="eastAsia" w:ascii="仿宋_GB2312" w:hAnsi="仿宋_GB2312" w:eastAsia="仿宋_GB2312" w:cs="仿宋_GB2312"/>
          <w:sz w:val="30"/>
          <w:szCs w:val="30"/>
        </w:rPr>
        <w:t>服装与服饰设计、数字时尚设计、服装工程技术</w:t>
      </w:r>
    </w:p>
    <w:p w14:paraId="683B3AF0">
      <w:pPr>
        <w:spacing w:line="560" w:lineRule="exact"/>
        <w:ind w:firstLine="602"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接续普通本科：</w:t>
      </w:r>
      <w:r>
        <w:rPr>
          <w:rFonts w:hint="eastAsia" w:ascii="仿宋_GB2312" w:hAnsi="仿宋_GB2312" w:eastAsia="仿宋_GB2312" w:cs="仿宋_GB2312"/>
          <w:sz w:val="30"/>
          <w:szCs w:val="30"/>
        </w:rPr>
        <w:t>服装设计与工程、服装与服饰设计、服装设计与工艺教育</w:t>
      </w:r>
    </w:p>
    <w:p w14:paraId="70D7CDAE">
      <w:pPr>
        <w:spacing w:line="560" w:lineRule="exact"/>
        <w:ind w:firstLine="660" w:firstLineChars="200"/>
        <w:outlineLvl w:val="0"/>
        <w:rPr>
          <w:rFonts w:hint="eastAsia" w:ascii="黑体" w:hAnsi="黑体" w:eastAsia="黑体" w:cs="黑体"/>
          <w:spacing w:val="5"/>
          <w:sz w:val="32"/>
          <w:szCs w:val="32"/>
        </w:rPr>
      </w:pPr>
      <w:bookmarkStart w:id="11" w:name="_Toc1304"/>
      <w:r>
        <w:rPr>
          <w:rFonts w:hint="eastAsia" w:ascii="黑体" w:hAnsi="黑体" w:eastAsia="黑体" w:cs="黑体"/>
          <w:spacing w:val="5"/>
          <w:sz w:val="32"/>
          <w:szCs w:val="32"/>
        </w:rPr>
        <w:t>五、培养目标与培养规格</w:t>
      </w:r>
      <w:bookmarkEnd w:id="11"/>
    </w:p>
    <w:p w14:paraId="593E9F70">
      <w:pPr>
        <w:spacing w:line="560" w:lineRule="exact"/>
        <w:ind w:firstLine="632" w:firstLineChars="200"/>
        <w:outlineLvl w:val="0"/>
        <w:rPr>
          <w:rFonts w:hint="eastAsia" w:ascii="楷体_GB2312" w:hAnsi="仿宋_GB2312" w:eastAsia="楷体_GB2312" w:cs="仿宋_GB2312"/>
          <w:spacing w:val="-2"/>
          <w:sz w:val="32"/>
          <w:szCs w:val="32"/>
        </w:rPr>
      </w:pPr>
      <w:bookmarkStart w:id="12" w:name="_Toc19464"/>
      <w:r>
        <w:rPr>
          <w:rFonts w:hint="eastAsia" w:ascii="楷体_GB2312" w:hAnsi="仿宋_GB2312" w:eastAsia="楷体_GB2312" w:cs="仿宋_GB2312"/>
          <w:spacing w:val="-2"/>
          <w:sz w:val="32"/>
          <w:szCs w:val="32"/>
        </w:rPr>
        <w:t>（一）培养目标</w:t>
      </w:r>
      <w:bookmarkEnd w:id="12"/>
    </w:p>
    <w:p w14:paraId="673545C6">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专业培养能够践行社会主义核心价值观，传承技能文明，德智体美劳全面发展，具有良好的人文素养、科学素养、数字素养、职业道德，爱岗敬业的职业精神和精益求精的工匠精神，扎实的文化基础知识、较强的就业创业能力和学习能力，掌握本专业知识和技术技能，具备职业综合素质和行动能力，面向纺织服装、服饰行业的服装设计、服装制版、服装工艺、服装跟单、服装</w:t>
      </w:r>
      <w:r>
        <w:rPr>
          <w:rFonts w:hint="eastAsia" w:ascii="Times New Roman" w:hAnsi="Times New Roman" w:eastAsia="仿宋_GB2312" w:cs="Times New Roman"/>
          <w:snapToGrid w:val="0"/>
          <w:color w:val="000000"/>
          <w:kern w:val="0"/>
          <w:sz w:val="28"/>
          <w:szCs w:val="28"/>
          <w:lang w:val="en-US" w:eastAsia="zh-CN"/>
        </w:rPr>
        <w:t>CAD</w:t>
      </w:r>
      <w:r>
        <w:rPr>
          <w:rFonts w:hint="eastAsia" w:ascii="仿宋_GB2312" w:hAnsi="仿宋_GB2312" w:eastAsia="仿宋_GB2312" w:cs="仿宋_GB2312"/>
          <w:sz w:val="30"/>
          <w:szCs w:val="30"/>
        </w:rPr>
        <w:t>操作、数码服装设计、服装样衣制作、服装营销等技术领域，能够从事服装款式设计、服装版型设计、服装工艺分析、服装制作以及相应服务、管理等工作的技能人才。</w:t>
      </w:r>
    </w:p>
    <w:p w14:paraId="465593CB">
      <w:pPr>
        <w:spacing w:line="560" w:lineRule="exact"/>
        <w:ind w:firstLine="632" w:firstLineChars="200"/>
        <w:outlineLvl w:val="0"/>
        <w:rPr>
          <w:rFonts w:hint="eastAsia" w:ascii="仿宋_GB2312" w:hAnsi="仿宋_GB2312" w:eastAsia="仿宋_GB2312" w:cs="仿宋_GB2312"/>
          <w:b/>
          <w:bCs/>
          <w:spacing w:val="2"/>
          <w:sz w:val="30"/>
          <w:szCs w:val="30"/>
        </w:rPr>
      </w:pPr>
      <w:bookmarkStart w:id="13" w:name="_Toc8748"/>
      <w:r>
        <w:rPr>
          <w:rFonts w:hint="eastAsia" w:ascii="楷体_GB2312" w:hAnsi="仿宋_GB2312" w:eastAsia="楷体_GB2312" w:cs="仿宋_GB2312"/>
          <w:spacing w:val="-2"/>
          <w:sz w:val="32"/>
          <w:szCs w:val="32"/>
        </w:rPr>
        <w:t>（二）培养规格</w:t>
      </w:r>
      <w:bookmarkEnd w:id="13"/>
    </w:p>
    <w:p w14:paraId="510BE8CE">
      <w:pPr>
        <w:spacing w:line="560" w:lineRule="exact"/>
        <w:ind w:firstLine="60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本专业学生应全面提升知识、能力、素质，筑牢科学文化知识和专业类通用技术技能基础，掌握并实际运用岗位（群）需要的专业技术技能，实现德智体美劳全面发展，总体上须达到以下要求：</w:t>
      </w:r>
    </w:p>
    <w:p w14:paraId="1421916C">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0"/>
          <w:szCs w:val="30"/>
        </w:rPr>
        <w:t>坚定拥护中国共产党领导和中国特色社会主义制度，以习近平新时代中国特色社会主义思想为指导，践行社会主义核心价值观，具有坚定的理想信念、深厚的爱国情感和中华民族自豪感；</w:t>
      </w:r>
    </w:p>
    <w:p w14:paraId="19B573C9">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0"/>
          <w:szCs w:val="30"/>
        </w:rPr>
        <w:t>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3EC64D2B">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0"/>
          <w:szCs w:val="30"/>
        </w:rPr>
        <w:t>掌握支撑本专业学习和可持续发展必备的语文、历史、数学、外语（英语等）、信息技术等文化基础知识，具有良好的人文素养与科学素养，具备职业生涯规划能力；</w:t>
      </w:r>
    </w:p>
    <w:p w14:paraId="4684EF9D">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0"/>
          <w:szCs w:val="30"/>
        </w:rPr>
        <w:t>具有良好的语言表达能力、文字表达能力、沟通合作能力，具有较强的集体意识和团队合作意识，学习</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z w:val="30"/>
          <w:szCs w:val="30"/>
        </w:rPr>
        <w:t>门外语并结合本专业加以运用；</w:t>
      </w:r>
    </w:p>
    <w:p w14:paraId="457179B1">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（5）</w:t>
      </w:r>
      <w:r>
        <w:rPr>
          <w:rFonts w:hint="eastAsia" w:ascii="仿宋_GB2312" w:hAnsi="仿宋_GB2312" w:eastAsia="仿宋_GB2312" w:cs="仿宋_GB2312"/>
          <w:sz w:val="30"/>
          <w:szCs w:val="30"/>
        </w:rPr>
        <w:t>掌握服装设计、服装制版、服装工艺制作和服装材料等方面的专业基础理论知识；</w:t>
      </w:r>
    </w:p>
    <w:p w14:paraId="55458B80">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（6）</w:t>
      </w:r>
      <w:r>
        <w:rPr>
          <w:rFonts w:hint="eastAsia" w:ascii="仿宋_GB2312" w:hAnsi="仿宋_GB2312" w:eastAsia="仿宋_GB2312" w:cs="仿宋_GB2312"/>
          <w:sz w:val="30"/>
          <w:szCs w:val="30"/>
        </w:rPr>
        <w:t>掌握服装造型设计与款式绘制表达等技术技能，具有确立款式风格、手绘服装款式图的能力；具有整合服装款式、色彩、材料等多重要素的设计能力，具有鉴别服装材料特性，根据服装款式设计风格合理选配服装面辅料的能力；</w:t>
      </w:r>
    </w:p>
    <w:p w14:paraId="4EA56AD9">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（7）</w:t>
      </w:r>
      <w:r>
        <w:rPr>
          <w:rFonts w:hint="eastAsia" w:ascii="仿宋_GB2312" w:hAnsi="仿宋_GB2312" w:eastAsia="仿宋_GB2312" w:cs="仿宋_GB2312"/>
          <w:sz w:val="30"/>
          <w:szCs w:val="30"/>
        </w:rPr>
        <w:t>掌握服装结构设计、纸样制作、立体造型等技术技能，具有一般变化造型服装的纸样制作及运用立体裁剪技法修正样板弊病的能力；具有依据服装国家标准，制订各服装品类成衣规格尺寸的能力；</w:t>
      </w:r>
    </w:p>
    <w:p w14:paraId="5AD9AD6B">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（8）</w:t>
      </w:r>
      <w:r>
        <w:rPr>
          <w:rFonts w:hint="eastAsia" w:ascii="仿宋_GB2312" w:hAnsi="仿宋_GB2312" w:eastAsia="仿宋_GB2312" w:cs="仿宋_GB2312"/>
          <w:sz w:val="30"/>
          <w:szCs w:val="30"/>
        </w:rPr>
        <w:t>掌握服装工艺流程、服装工艺制作以及各类缝制技巧等技术技能，具有编制服装工艺、识读生产工艺单、制作常见典型品类服装的能力；</w:t>
      </w:r>
    </w:p>
    <w:p w14:paraId="5786AAEE">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（9）</w:t>
      </w:r>
      <w:r>
        <w:rPr>
          <w:rFonts w:hint="eastAsia" w:ascii="仿宋_GB2312" w:hAnsi="仿宋_GB2312" w:eastAsia="仿宋_GB2312" w:cs="仿宋_GB2312"/>
          <w:sz w:val="30"/>
          <w:szCs w:val="30"/>
        </w:rPr>
        <w:t>掌握常用服装缝制设备的操作要求，具有根据生产要求合理选用服装缝制工具、常规维护和保养常用服装缝纫设备，以及排除服装缝纫设备一般故障的基础能力；</w:t>
      </w:r>
    </w:p>
    <w:p w14:paraId="0790A517">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（10）</w:t>
      </w:r>
      <w:r>
        <w:rPr>
          <w:rFonts w:hint="eastAsia" w:ascii="仿宋_GB2312" w:hAnsi="仿宋_GB2312" w:eastAsia="仿宋_GB2312" w:cs="仿宋_GB2312"/>
          <w:sz w:val="30"/>
          <w:szCs w:val="30"/>
        </w:rPr>
        <w:t>掌握服装各部位质量要求、服装质量检测等技术技能，具有控制服装产品质量、检测服装成品质量的能力；</w:t>
      </w:r>
    </w:p>
    <w:p w14:paraId="3EA2458E">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（11）</w:t>
      </w:r>
      <w:r>
        <w:rPr>
          <w:rFonts w:hint="eastAsia" w:ascii="仿宋_GB2312" w:hAnsi="仿宋_GB2312" w:eastAsia="仿宋_GB2312" w:cs="仿宋_GB2312"/>
          <w:sz w:val="30"/>
          <w:szCs w:val="30"/>
        </w:rPr>
        <w:t>掌握数码服装设计、服装</w:t>
      </w:r>
      <w:r>
        <w:rPr>
          <w:rFonts w:hint="eastAsia" w:ascii="Times New Roman" w:hAnsi="Times New Roman" w:eastAsia="仿宋_GB2312" w:cs="Times New Roman"/>
          <w:snapToGrid w:val="0"/>
          <w:color w:val="000000"/>
          <w:kern w:val="0"/>
          <w:sz w:val="28"/>
          <w:szCs w:val="28"/>
          <w:lang w:val="en-US" w:eastAsia="zh-CN"/>
        </w:rPr>
        <w:t>CAD</w:t>
      </w:r>
      <w:r>
        <w:rPr>
          <w:rFonts w:hint="eastAsia" w:ascii="仿宋_GB2312" w:hAnsi="仿宋_GB2312" w:eastAsia="仿宋_GB2312" w:cs="仿宋_GB2312"/>
          <w:sz w:val="30"/>
          <w:szCs w:val="30"/>
        </w:rPr>
        <w:t>操作等技术技能，具有运用计算机辅助设计软件绘制服装款式图，用服装</w:t>
      </w:r>
      <w:r>
        <w:rPr>
          <w:rFonts w:hint="eastAsia" w:ascii="Times New Roman" w:hAnsi="Times New Roman" w:eastAsia="仿宋_GB2312" w:cs="Times New Roman"/>
          <w:snapToGrid w:val="0"/>
          <w:color w:val="000000"/>
          <w:kern w:val="0"/>
          <w:sz w:val="28"/>
          <w:szCs w:val="28"/>
          <w:lang w:val="en-US" w:eastAsia="zh-CN"/>
        </w:rPr>
        <w:t>CAD</w:t>
      </w:r>
      <w:r>
        <w:rPr>
          <w:rFonts w:hint="eastAsia" w:ascii="仿宋_GB2312" w:hAnsi="仿宋_GB2312" w:eastAsia="仿宋_GB2312" w:cs="仿宋_GB2312"/>
          <w:sz w:val="30"/>
          <w:szCs w:val="30"/>
        </w:rPr>
        <w:t>软件进行纸样制作、样板放码和排料的能力；</w:t>
      </w:r>
    </w:p>
    <w:p w14:paraId="02B4C098">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（12）</w:t>
      </w:r>
      <w:r>
        <w:rPr>
          <w:rFonts w:hint="eastAsia" w:ascii="仿宋_GB2312" w:hAnsi="仿宋_GB2312" w:eastAsia="仿宋_GB2312" w:cs="仿宋_GB2312"/>
          <w:sz w:val="30"/>
          <w:szCs w:val="30"/>
        </w:rPr>
        <w:t>掌握服饰搭配的相关知识，具有市场流行信息捕捉能力，具有一般服装品牌营销与管理的能力，具有根据环境氛围和服装品牌特点进行橱窗、卖场（专营店）服饰陈列展示的能力；</w:t>
      </w:r>
    </w:p>
    <w:p w14:paraId="4AF21598">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（13）</w:t>
      </w:r>
      <w:r>
        <w:rPr>
          <w:rFonts w:hint="eastAsia" w:ascii="仿宋_GB2312" w:hAnsi="仿宋_GB2312" w:eastAsia="仿宋_GB2312" w:cs="仿宋_GB2312"/>
          <w:sz w:val="30"/>
          <w:szCs w:val="30"/>
        </w:rPr>
        <w:t>掌握信息技术基础知识，具有适应本行业数字化和智能化发展需求的基本数字技能；</w:t>
      </w:r>
    </w:p>
    <w:p w14:paraId="74DC468E">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（14）</w:t>
      </w:r>
      <w:r>
        <w:rPr>
          <w:rFonts w:hint="eastAsia" w:ascii="仿宋_GB2312" w:hAnsi="仿宋_GB2312" w:eastAsia="仿宋_GB2312" w:cs="仿宋_GB2312"/>
          <w:sz w:val="30"/>
          <w:szCs w:val="30"/>
        </w:rPr>
        <w:t>具有终身学习和可持续发展的能力，具有一定的分析问题和解决问题的能力；</w:t>
      </w:r>
    </w:p>
    <w:p w14:paraId="2A0F9014">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（15）</w:t>
      </w:r>
      <w:r>
        <w:rPr>
          <w:rFonts w:hint="eastAsia" w:ascii="仿宋_GB2312" w:hAnsi="仿宋_GB2312" w:eastAsia="仿宋_GB2312" w:cs="仿宋_GB2312"/>
          <w:sz w:val="30"/>
          <w:szCs w:val="30"/>
        </w:rPr>
        <w:t>掌握身体运动的基本知识和至少</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z w:val="30"/>
          <w:szCs w:val="30"/>
        </w:rPr>
        <w:t>项体育运动技能，养成良好的运动习惯、卫生习惯和行为习惯；具备一定的心理调适能力；</w:t>
      </w:r>
    </w:p>
    <w:p w14:paraId="4ECCD249">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（16）</w:t>
      </w:r>
      <w:r>
        <w:rPr>
          <w:rFonts w:hint="eastAsia" w:ascii="仿宋_GB2312" w:hAnsi="仿宋_GB2312" w:eastAsia="仿宋_GB2312" w:cs="仿宋_GB2312"/>
          <w:sz w:val="30"/>
          <w:szCs w:val="30"/>
        </w:rPr>
        <w:t>掌握必备的美育知识，具有一定的文化修养、审美能力，形成至少1项艺术特长或爱好；</w:t>
      </w:r>
    </w:p>
    <w:p w14:paraId="6CD0705C">
      <w:pPr>
        <w:spacing w:line="560" w:lineRule="exact"/>
        <w:ind w:firstLine="64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2"/>
          <w:szCs w:val="32"/>
        </w:rPr>
        <w:t>（17）</w:t>
      </w:r>
      <w:r>
        <w:rPr>
          <w:rFonts w:hint="eastAsia" w:ascii="仿宋_GB2312" w:hAnsi="仿宋_GB2312" w:eastAsia="仿宋_GB2312" w:cs="仿宋_GB2312"/>
          <w:sz w:val="30"/>
          <w:szCs w:val="30"/>
        </w:rPr>
        <w:t>树立正确的劳动观，尊重劳动，热爱劳动，具备与本专业职业发展相适应的劳动素养，弘扬劳模精神、劳动精神、工匠精神，弘扬劳动光荣、技能宝贵、创造伟大的时代风尚。</w:t>
      </w:r>
    </w:p>
    <w:p w14:paraId="62645896">
      <w:pPr>
        <w:spacing w:line="560" w:lineRule="exact"/>
        <w:ind w:firstLine="660" w:firstLineChars="200"/>
        <w:outlineLvl w:val="0"/>
        <w:rPr>
          <w:rFonts w:hint="eastAsia" w:ascii="黑体" w:hAnsi="黑体" w:eastAsia="黑体" w:cs="黑体"/>
          <w:spacing w:val="5"/>
          <w:sz w:val="32"/>
          <w:szCs w:val="32"/>
        </w:rPr>
      </w:pPr>
      <w:bookmarkStart w:id="14" w:name="_Toc25688"/>
      <w:r>
        <w:rPr>
          <w:rFonts w:hint="eastAsia" w:ascii="黑体" w:hAnsi="黑体" w:eastAsia="黑体" w:cs="黑体"/>
          <w:spacing w:val="5"/>
          <w:sz w:val="32"/>
          <w:szCs w:val="32"/>
        </w:rPr>
        <w:t>六、课程设置及要求</w:t>
      </w:r>
      <w:bookmarkEnd w:id="14"/>
    </w:p>
    <w:p w14:paraId="1541D2E2">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主要包括公共基础课程和专业课程。</w:t>
      </w:r>
    </w:p>
    <w:p w14:paraId="09B03547">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按照国家有关规定开齐开足公共基础课程。应将思想政治、语文、历史、数学、外语（英语等）、信息技术、体育与健康、艺术、劳动教育等列为公共基础必修课程。将党史国史、中华优秀传统文化、国家安全教育、职业发展与就业指导、创新创业教育、环境保护等列为必修课程或限定选修课程。学校根据实际情况可开设具有地方特色的校本课程。</w:t>
      </w:r>
    </w:p>
    <w:p w14:paraId="438186EB">
      <w:pPr>
        <w:spacing w:line="560" w:lineRule="exact"/>
        <w:ind w:firstLine="60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一般包括专业基础课程、专业核心课程和专业拓展课程。专业基础课程是需要前置学习的基础性理论知识和技能构成的课程，是为专业核心课程提供理论和技能支撑的基础课程；</w:t>
      </w:r>
    </w:p>
    <w:p w14:paraId="112470DD">
      <w:pPr>
        <w:spacing w:line="560" w:lineRule="exact"/>
        <w:ind w:firstLine="60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专业核心课程是根据岗位工作内容、典型工作任务设置的课程，是培养核心职业能力的主干课程；专业拓展课程是根据学生发展需求横向拓展和纵向深化的课程，是提升综合职业能力的延展课程。</w:t>
      </w:r>
    </w:p>
    <w:p w14:paraId="503FB994">
      <w:pPr>
        <w:spacing w:line="560" w:lineRule="exact"/>
        <w:ind w:firstLine="60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学校可结合区域/行业实际、办学定位和人才培养需要自主确定课程，进行模块化课程设计，依托体现新方法、新技术、新工艺、新标准的真实生产项目和典型工作任务等，开展项目式、情境式教学，结合人工智能等技术实施课程教学的数字化转型。有条件的专业，可结合教学实际，探索创新课程体系。</w:t>
      </w:r>
    </w:p>
    <w:p w14:paraId="239F2098">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0"/>
          <w:szCs w:val="30"/>
        </w:rPr>
        <w:t>专业基础课程</w:t>
      </w:r>
    </w:p>
    <w:p w14:paraId="5EC001E6">
      <w:pPr>
        <w:spacing w:line="560" w:lineRule="exact"/>
        <w:ind w:firstLine="60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一般设置</w:t>
      </w:r>
      <w:r>
        <w:rPr>
          <w:rFonts w:hint="eastAsia" w:ascii="Times New Roman" w:hAnsi="Times New Roman" w:eastAsia="仿宋_GB2312" w:cs="Times New Roman"/>
          <w:snapToGrid w:val="0"/>
          <w:color w:val="000000"/>
          <w:kern w:val="0"/>
          <w:sz w:val="28"/>
          <w:szCs w:val="28"/>
          <w:lang w:val="en-US" w:eastAsia="zh-CN"/>
        </w:rPr>
        <w:t>4</w:t>
      </w:r>
      <w:r>
        <w:rPr>
          <w:rFonts w:hint="eastAsia" w:ascii="仿宋_GB2312" w:hAnsi="仿宋_GB2312" w:eastAsia="仿宋_GB2312" w:cs="仿宋_GB2312"/>
          <w:sz w:val="30"/>
          <w:szCs w:val="30"/>
        </w:rPr>
        <w:t>门。包括：服装设计基础、服装工艺基础、服装材料、服饰美学等领域的课程。</w:t>
      </w:r>
    </w:p>
    <w:p w14:paraId="06EDDF71">
      <w:pPr>
        <w:spacing w:line="560" w:lineRule="exact"/>
        <w:ind w:firstLine="640" w:firstLineChars="200"/>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0"/>
          <w:szCs w:val="30"/>
        </w:rPr>
        <w:t>专业核心课程</w:t>
      </w:r>
    </w:p>
    <w:p w14:paraId="2E210F02">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一般设置</w:t>
      </w:r>
      <w:r>
        <w:rPr>
          <w:rFonts w:hint="eastAsia" w:ascii="Times New Roman" w:hAnsi="Times New Roman" w:eastAsia="仿宋_GB2312" w:cs="Times New Roman"/>
          <w:snapToGrid w:val="0"/>
          <w:color w:val="000000"/>
          <w:kern w:val="0"/>
          <w:sz w:val="28"/>
          <w:szCs w:val="28"/>
          <w:lang w:val="en-US" w:eastAsia="zh-CN"/>
        </w:rPr>
        <w:t>6</w:t>
      </w:r>
      <w:r>
        <w:rPr>
          <w:rFonts w:hint="eastAsia" w:ascii="仿宋_GB2312" w:hAnsi="仿宋_GB2312" w:eastAsia="仿宋_GB2312" w:cs="仿宋_GB2312"/>
          <w:sz w:val="30"/>
          <w:szCs w:val="30"/>
        </w:rPr>
        <w:t>门。包括：服装设计、服装结构制图、服装成衣工艺、服装立体造型、数码服装设计、服装CAD版型设计与制作等领域的课程。</w:t>
      </w:r>
    </w:p>
    <w:p w14:paraId="29C47EF4">
      <w:pPr>
        <w:spacing w:line="560" w:lineRule="exact"/>
        <w:ind w:firstLine="632" w:firstLineChars="200"/>
        <w:outlineLvl w:val="0"/>
        <w:rPr>
          <w:rFonts w:hint="eastAsia" w:ascii="楷体_GB2312" w:hAnsi="仿宋_GB2312" w:eastAsia="楷体_GB2312" w:cs="仿宋_GB2312"/>
          <w:spacing w:val="-2"/>
          <w:sz w:val="32"/>
          <w:szCs w:val="32"/>
        </w:rPr>
      </w:pPr>
      <w:bookmarkStart w:id="15" w:name="_Toc16316"/>
      <w:r>
        <w:rPr>
          <w:rFonts w:hint="eastAsia" w:ascii="楷体_GB2312" w:hAnsi="仿宋_GB2312" w:eastAsia="楷体_GB2312" w:cs="仿宋_GB2312"/>
          <w:spacing w:val="-2"/>
          <w:sz w:val="32"/>
          <w:szCs w:val="32"/>
        </w:rPr>
        <w:t>（一）课程结构表</w:t>
      </w:r>
      <w:bookmarkEnd w:id="15"/>
    </w:p>
    <w:p w14:paraId="4EE3A7E9">
      <w:pPr>
        <w:pStyle w:val="17"/>
        <w:bidi w:val="0"/>
        <w:jc w:val="center"/>
        <w:rPr>
          <w:rFonts w:hint="eastAsia"/>
        </w:rPr>
      </w:pPr>
      <w:r>
        <w:rPr>
          <w:rFonts w:hint="eastAsia"/>
        </w:rPr>
        <w:drawing>
          <wp:inline distT="0" distB="0" distL="114300" distR="114300">
            <wp:extent cx="4827270" cy="682815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27270" cy="6828251"/>
                    </a:xfrm>
                    <a:prstGeom prst="rect">
                      <a:avLst/>
                    </a:prstGeom>
                  </pic:spPr>
                </pic:pic>
              </a:graphicData>
            </a:graphic>
          </wp:inline>
        </w:drawing>
      </w:r>
    </w:p>
    <w:p w14:paraId="61A9C07A">
      <w:pPr>
        <w:spacing w:line="560" w:lineRule="exact"/>
        <w:ind w:firstLine="660" w:firstLineChars="200"/>
        <w:outlineLvl w:val="0"/>
        <w:rPr>
          <w:rFonts w:hint="eastAsia" w:ascii="楷体_GB2312" w:hAnsi="仿宋_GB2312" w:eastAsia="楷体_GB2312" w:cs="仿宋_GB2312"/>
          <w:spacing w:val="5"/>
          <w:sz w:val="32"/>
          <w:szCs w:val="32"/>
        </w:rPr>
      </w:pPr>
      <w:bookmarkStart w:id="16" w:name="_Toc14538"/>
      <w:r>
        <w:rPr>
          <w:rFonts w:hint="eastAsia" w:ascii="楷体_GB2312" w:hAnsi="仿宋_GB2312" w:eastAsia="楷体_GB2312" w:cs="仿宋_GB2312"/>
          <w:spacing w:val="5"/>
          <w:sz w:val="32"/>
          <w:szCs w:val="32"/>
        </w:rPr>
        <w:t>（二）公共基础课设置及要求</w:t>
      </w:r>
      <w:bookmarkEnd w:id="16"/>
    </w:p>
    <w:p w14:paraId="757DBF5B">
      <w:pPr>
        <w:pStyle w:val="6"/>
        <w:spacing w:line="560" w:lineRule="exact"/>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27A0E264">
      <w:pPr>
        <w:spacing w:line="540" w:lineRule="exact"/>
        <w:ind w:firstLine="3900" w:firstLineChars="13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公共基础课程一览表</w:t>
      </w:r>
    </w:p>
    <w:tbl>
      <w:tblPr>
        <w:tblStyle w:val="18"/>
        <w:tblW w:w="500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86"/>
        <w:gridCol w:w="1594"/>
        <w:gridCol w:w="6561"/>
        <w:gridCol w:w="1121"/>
      </w:tblGrid>
      <w:tr w14:paraId="31C6E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49" w:type="pct"/>
            <w:vAlign w:val="center"/>
          </w:tcPr>
          <w:p w14:paraId="1F4ACCA9">
            <w:pPr>
              <w:pStyle w:val="17"/>
              <w:keepNext w:val="0"/>
              <w:keepLines w:val="0"/>
              <w:pageBreakBefore w:val="0"/>
              <w:kinsoku/>
              <w:wordWrap/>
              <w:overflowPunct/>
              <w:topLinePunct w:val="0"/>
              <w:bidi w:val="0"/>
              <w:spacing w:line="520" w:lineRule="atLeast"/>
              <w:jc w:val="center"/>
              <w:rPr>
                <w:rFonts w:hint="eastAsia"/>
                <w:spacing w:val="-2"/>
                <w:lang w:eastAsia="zh-CN"/>
              </w:rPr>
            </w:pPr>
            <w:bookmarkStart w:id="17" w:name="OLE_LINK1"/>
            <w:r>
              <w:rPr>
                <w:rFonts w:hint="eastAsia"/>
                <w:spacing w:val="-2"/>
                <w:lang w:eastAsia="zh-CN"/>
              </w:rPr>
              <w:t>序号</w:t>
            </w:r>
          </w:p>
        </w:tc>
        <w:tc>
          <w:tcPr>
            <w:tcW w:w="816" w:type="pct"/>
            <w:vAlign w:val="center"/>
          </w:tcPr>
          <w:p w14:paraId="477B03F2">
            <w:pPr>
              <w:pStyle w:val="17"/>
              <w:keepNext w:val="0"/>
              <w:keepLines w:val="0"/>
              <w:pageBreakBefore w:val="0"/>
              <w:kinsoku/>
              <w:wordWrap/>
              <w:overflowPunct/>
              <w:topLinePunct w:val="0"/>
              <w:bidi w:val="0"/>
              <w:spacing w:line="520" w:lineRule="atLeast"/>
              <w:jc w:val="center"/>
              <w:rPr>
                <w:rFonts w:hint="eastAsia"/>
                <w:spacing w:val="-7"/>
              </w:rPr>
            </w:pPr>
            <w:r>
              <w:rPr>
                <w:rFonts w:hint="eastAsia"/>
                <w:spacing w:val="-2"/>
              </w:rPr>
              <w:t>课程名称</w:t>
            </w:r>
          </w:p>
        </w:tc>
        <w:tc>
          <w:tcPr>
            <w:tcW w:w="3359" w:type="pct"/>
            <w:vAlign w:val="center"/>
          </w:tcPr>
          <w:p w14:paraId="78517FFD">
            <w:pPr>
              <w:pStyle w:val="17"/>
              <w:keepNext w:val="0"/>
              <w:keepLines w:val="0"/>
              <w:pageBreakBefore w:val="0"/>
              <w:kinsoku/>
              <w:wordWrap/>
              <w:overflowPunct/>
              <w:topLinePunct w:val="0"/>
              <w:bidi w:val="0"/>
              <w:spacing w:line="520" w:lineRule="atLeast"/>
              <w:jc w:val="center"/>
              <w:rPr>
                <w:rFonts w:hint="eastAsia"/>
                <w:spacing w:val="-1"/>
              </w:rPr>
            </w:pPr>
            <w:r>
              <w:rPr>
                <w:rFonts w:hint="eastAsia"/>
                <w:spacing w:val="-2"/>
              </w:rPr>
              <w:t>主要教学内容和要求</w:t>
            </w:r>
          </w:p>
        </w:tc>
        <w:tc>
          <w:tcPr>
            <w:tcW w:w="574" w:type="pct"/>
            <w:vAlign w:val="center"/>
          </w:tcPr>
          <w:p w14:paraId="1E1F40B3">
            <w:pPr>
              <w:pStyle w:val="17"/>
              <w:keepNext w:val="0"/>
              <w:keepLines w:val="0"/>
              <w:pageBreakBefore w:val="0"/>
              <w:kinsoku/>
              <w:wordWrap/>
              <w:overflowPunct/>
              <w:topLinePunct w:val="0"/>
              <w:bidi w:val="0"/>
              <w:spacing w:line="520" w:lineRule="atLeast"/>
              <w:jc w:val="center"/>
              <w:rPr>
                <w:rFonts w:hint="eastAsia"/>
                <w:spacing w:val="-2"/>
                <w:lang w:eastAsia="zh-CN"/>
              </w:rPr>
            </w:pPr>
            <w:r>
              <w:rPr>
                <w:rFonts w:hint="eastAsia"/>
                <w:spacing w:val="-2"/>
                <w:lang w:eastAsia="zh-CN"/>
              </w:rPr>
              <w:t>计划学时</w:t>
            </w:r>
          </w:p>
        </w:tc>
      </w:tr>
      <w:tr w14:paraId="5D6CE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49" w:type="pct"/>
            <w:vAlign w:val="center"/>
          </w:tcPr>
          <w:p w14:paraId="0B234292">
            <w:pPr>
              <w:pStyle w:val="17"/>
              <w:keepNext w:val="0"/>
              <w:keepLines w:val="0"/>
              <w:pageBreakBefore w:val="0"/>
              <w:kinsoku/>
              <w:wordWrap/>
              <w:overflowPunct/>
              <w:topLinePunct w:val="0"/>
              <w:bidi w:val="0"/>
              <w:spacing w:line="520" w:lineRule="atLeast"/>
              <w:jc w:val="center"/>
              <w:rPr>
                <w:rFonts w:hint="eastAsia"/>
                <w:spacing w:val="-7"/>
                <w:lang w:eastAsia="zh-CN"/>
              </w:rPr>
            </w:pPr>
            <w:r>
              <w:rPr>
                <w:rFonts w:hint="eastAsia" w:ascii="Times New Roman" w:hAnsi="Times New Roman" w:eastAsia="仿宋_GB2312" w:cs="Times New Roman"/>
                <w:snapToGrid w:val="0"/>
                <w:color w:val="000000"/>
                <w:kern w:val="0"/>
                <w:sz w:val="28"/>
                <w:szCs w:val="28"/>
                <w:lang w:val="en-US" w:eastAsia="zh-CN" w:bidi="ar-SA"/>
              </w:rPr>
              <w:t>1</w:t>
            </w:r>
          </w:p>
        </w:tc>
        <w:tc>
          <w:tcPr>
            <w:tcW w:w="816" w:type="pct"/>
            <w:vAlign w:val="center"/>
          </w:tcPr>
          <w:p w14:paraId="44DC6CF4">
            <w:pPr>
              <w:pStyle w:val="17"/>
              <w:keepNext w:val="0"/>
              <w:keepLines w:val="0"/>
              <w:pageBreakBefore w:val="0"/>
              <w:kinsoku/>
              <w:wordWrap/>
              <w:overflowPunct/>
              <w:topLinePunct w:val="0"/>
              <w:bidi w:val="0"/>
              <w:spacing w:line="520" w:lineRule="atLeast"/>
              <w:jc w:val="center"/>
              <w:rPr>
                <w:rFonts w:hint="eastAsia"/>
              </w:rPr>
            </w:pPr>
            <w:r>
              <w:rPr>
                <w:rFonts w:hint="eastAsia"/>
                <w:spacing w:val="-7"/>
              </w:rPr>
              <w:t>中国特色社会</w:t>
            </w:r>
            <w:r>
              <w:rPr>
                <w:rFonts w:hint="eastAsia"/>
                <w:spacing w:val="-5"/>
              </w:rPr>
              <w:t>主义</w:t>
            </w:r>
          </w:p>
        </w:tc>
        <w:tc>
          <w:tcPr>
            <w:tcW w:w="3359" w:type="pct"/>
          </w:tcPr>
          <w:p w14:paraId="20596BB8">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lang w:eastAsia="zh-CN"/>
              </w:rPr>
            </w:pPr>
            <w:r>
              <w:rPr>
                <w:rFonts w:hint="eastAsia"/>
                <w:spacing w:val="-1"/>
                <w:lang w:eastAsia="zh-CN"/>
              </w:rPr>
              <w:t>依据《中等职业学校思政课课程标准》开设，以习近平新时代中国特色社会主义思想为指导，阐释中国特色社会主义的开创与发展，明确中国特色社会主义进入新时代的历史方</w:t>
            </w:r>
            <w:r>
              <w:rPr>
                <w:rFonts w:hint="eastAsia"/>
                <w:spacing w:val="5"/>
                <w:lang w:eastAsia="zh-CN"/>
              </w:rPr>
              <w:t>位，阐明中国特色社会主义建设“五位一体”</w:t>
            </w:r>
            <w:r>
              <w:rPr>
                <w:rFonts w:hint="eastAsia"/>
                <w:spacing w:val="-1"/>
                <w:lang w:eastAsia="zh-CN"/>
              </w:rPr>
              <w:t>总体布局的基本内容，引导学生树立对马克思主义的信仰、对中国特色社会主义的信念、对中华民族伟大复兴中国梦的信心，坚定中国特</w:t>
            </w:r>
            <w:r>
              <w:rPr>
                <w:rFonts w:hint="eastAsia"/>
                <w:lang w:eastAsia="zh-CN"/>
              </w:rPr>
              <w:t>色社会主义道路自信、理论自信、制度自信、</w:t>
            </w:r>
            <w:r>
              <w:rPr>
                <w:rFonts w:hint="eastAsia"/>
                <w:spacing w:val="-1"/>
                <w:lang w:eastAsia="zh-CN"/>
              </w:rPr>
              <w:t>文化自信，把爱国情、强国志、报国行自觉融入坚持和发展中国特色社会主义事业、建设社会主义现代化强国、实现中华民族伟大复兴的</w:t>
            </w:r>
            <w:r>
              <w:rPr>
                <w:rFonts w:hint="eastAsia"/>
                <w:spacing w:val="-10"/>
                <w:lang w:eastAsia="zh-CN"/>
              </w:rPr>
              <w:t>奋斗之中。</w:t>
            </w:r>
          </w:p>
        </w:tc>
        <w:tc>
          <w:tcPr>
            <w:tcW w:w="574" w:type="pct"/>
            <w:vAlign w:val="center"/>
          </w:tcPr>
          <w:p w14:paraId="5A969FBC">
            <w:pPr>
              <w:pStyle w:val="17"/>
              <w:keepNext w:val="0"/>
              <w:keepLines w:val="0"/>
              <w:pageBreakBefore w:val="0"/>
              <w:kinsoku/>
              <w:wordWrap/>
              <w:overflowPunct/>
              <w:topLinePunct w:val="0"/>
              <w:bidi w:val="0"/>
              <w:spacing w:line="520" w:lineRule="atLeast"/>
              <w:jc w:val="center"/>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36</w:t>
            </w:r>
          </w:p>
        </w:tc>
      </w:tr>
      <w:tr w14:paraId="6E7F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49" w:type="pct"/>
            <w:vAlign w:val="center"/>
          </w:tcPr>
          <w:p w14:paraId="6104320B">
            <w:pPr>
              <w:pStyle w:val="17"/>
              <w:keepNext w:val="0"/>
              <w:keepLines w:val="0"/>
              <w:pageBreakBefore w:val="0"/>
              <w:kinsoku/>
              <w:wordWrap/>
              <w:overflowPunct/>
              <w:topLinePunct w:val="0"/>
              <w:bidi w:val="0"/>
              <w:spacing w:line="520" w:lineRule="atLeast"/>
              <w:jc w:val="center"/>
              <w:rPr>
                <w:rFonts w:hint="eastAsia"/>
                <w:spacing w:val="-3"/>
                <w:lang w:eastAsia="zh-CN"/>
              </w:rPr>
            </w:pPr>
            <w:r>
              <w:rPr>
                <w:rFonts w:hint="eastAsia" w:ascii="Times New Roman" w:hAnsi="Times New Roman" w:eastAsia="仿宋_GB2312" w:cs="Times New Roman"/>
                <w:snapToGrid w:val="0"/>
                <w:color w:val="000000"/>
                <w:kern w:val="0"/>
                <w:sz w:val="28"/>
                <w:szCs w:val="28"/>
                <w:lang w:val="en-US" w:eastAsia="zh-CN" w:bidi="ar-SA"/>
              </w:rPr>
              <w:t>2</w:t>
            </w:r>
          </w:p>
        </w:tc>
        <w:tc>
          <w:tcPr>
            <w:tcW w:w="816" w:type="pct"/>
            <w:vAlign w:val="center"/>
          </w:tcPr>
          <w:p w14:paraId="37B1FD03">
            <w:pPr>
              <w:pStyle w:val="17"/>
              <w:keepNext w:val="0"/>
              <w:keepLines w:val="0"/>
              <w:pageBreakBefore w:val="0"/>
              <w:kinsoku/>
              <w:wordWrap/>
              <w:overflowPunct/>
              <w:topLinePunct w:val="0"/>
              <w:bidi w:val="0"/>
              <w:spacing w:line="520" w:lineRule="atLeast"/>
              <w:jc w:val="center"/>
              <w:rPr>
                <w:rFonts w:hint="eastAsia"/>
              </w:rPr>
            </w:pPr>
            <w:r>
              <w:rPr>
                <w:rFonts w:hint="eastAsia"/>
                <w:spacing w:val="-3"/>
              </w:rPr>
              <w:t>心理健康与职</w:t>
            </w:r>
            <w:r>
              <w:rPr>
                <w:rFonts w:hint="eastAsia"/>
                <w:spacing w:val="-5"/>
              </w:rPr>
              <w:t>业生涯</w:t>
            </w:r>
          </w:p>
        </w:tc>
        <w:tc>
          <w:tcPr>
            <w:tcW w:w="3359" w:type="pct"/>
          </w:tcPr>
          <w:p w14:paraId="7332B17B">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lang w:eastAsia="zh-CN"/>
              </w:rPr>
            </w:pPr>
            <w:r>
              <w:rPr>
                <w:rFonts w:hint="eastAsia"/>
                <w:spacing w:val="-1"/>
                <w:lang w:eastAsia="zh-CN"/>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w:t>
            </w:r>
            <w:r>
              <w:rPr>
                <w:rFonts w:hint="eastAsia"/>
                <w:spacing w:val="-2"/>
                <w:lang w:eastAsia="zh-CN"/>
              </w:rPr>
              <w:t>强、敬业乐群的心理品质和自尊自信、理性平</w:t>
            </w:r>
            <w:r>
              <w:rPr>
                <w:rFonts w:hint="eastAsia"/>
                <w:spacing w:val="-1"/>
                <w:lang w:eastAsia="zh-CN"/>
              </w:rPr>
              <w:t>和、积极向上的良好心态，根据社会发展需要和学生心理特点进行职业生涯指导，为职业生</w:t>
            </w:r>
            <w:r>
              <w:rPr>
                <w:rFonts w:hint="eastAsia"/>
                <w:spacing w:val="-7"/>
                <w:lang w:eastAsia="zh-CN"/>
              </w:rPr>
              <w:t>涯发展奠定基础。</w:t>
            </w:r>
          </w:p>
        </w:tc>
        <w:tc>
          <w:tcPr>
            <w:tcW w:w="574" w:type="pct"/>
            <w:vAlign w:val="center"/>
          </w:tcPr>
          <w:p w14:paraId="24CA4E9F">
            <w:pPr>
              <w:pStyle w:val="17"/>
              <w:keepNext w:val="0"/>
              <w:keepLines w:val="0"/>
              <w:pageBreakBefore w:val="0"/>
              <w:kinsoku/>
              <w:wordWrap/>
              <w:overflowPunct/>
              <w:topLinePunct w:val="0"/>
              <w:bidi w:val="0"/>
              <w:spacing w:line="520" w:lineRule="atLeast"/>
              <w:jc w:val="center"/>
              <w:rPr>
                <w:rFonts w:hint="eastAsia"/>
                <w:spacing w:val="-1"/>
              </w:rPr>
            </w:pPr>
            <w:r>
              <w:rPr>
                <w:rFonts w:hint="eastAsia" w:ascii="Times New Roman" w:hAnsi="Times New Roman" w:eastAsia="仿宋_GB2312" w:cs="Times New Roman"/>
                <w:snapToGrid w:val="0"/>
                <w:color w:val="000000"/>
                <w:kern w:val="0"/>
                <w:sz w:val="28"/>
                <w:szCs w:val="28"/>
                <w:lang w:val="en-US" w:eastAsia="zh-CN" w:bidi="ar-SA"/>
              </w:rPr>
              <w:t>36</w:t>
            </w:r>
          </w:p>
        </w:tc>
      </w:tr>
      <w:tr w14:paraId="7B860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49" w:type="pct"/>
            <w:vAlign w:val="center"/>
          </w:tcPr>
          <w:p w14:paraId="293A41E6">
            <w:pPr>
              <w:pStyle w:val="17"/>
              <w:keepNext w:val="0"/>
              <w:keepLines w:val="0"/>
              <w:pageBreakBefore w:val="0"/>
              <w:kinsoku/>
              <w:wordWrap/>
              <w:overflowPunct/>
              <w:topLinePunct w:val="0"/>
              <w:bidi w:val="0"/>
              <w:spacing w:line="520" w:lineRule="atLeast"/>
              <w:jc w:val="center"/>
              <w:rPr>
                <w:rFonts w:hint="eastAsia"/>
                <w:spacing w:val="-3"/>
                <w:lang w:eastAsia="zh-CN"/>
              </w:rPr>
            </w:pPr>
            <w:r>
              <w:rPr>
                <w:rFonts w:hint="eastAsia" w:ascii="Times New Roman" w:hAnsi="Times New Roman" w:eastAsia="仿宋_GB2312" w:cs="Times New Roman"/>
                <w:snapToGrid w:val="0"/>
                <w:color w:val="000000"/>
                <w:kern w:val="0"/>
                <w:sz w:val="28"/>
                <w:szCs w:val="28"/>
                <w:lang w:val="en-US" w:eastAsia="zh-CN" w:bidi="ar-SA"/>
              </w:rPr>
              <w:t>3</w:t>
            </w:r>
          </w:p>
        </w:tc>
        <w:tc>
          <w:tcPr>
            <w:tcW w:w="816" w:type="pct"/>
            <w:vAlign w:val="center"/>
          </w:tcPr>
          <w:p w14:paraId="2CC0259C">
            <w:pPr>
              <w:pStyle w:val="17"/>
              <w:keepNext w:val="0"/>
              <w:keepLines w:val="0"/>
              <w:pageBreakBefore w:val="0"/>
              <w:kinsoku/>
              <w:wordWrap/>
              <w:overflowPunct/>
              <w:topLinePunct w:val="0"/>
              <w:bidi w:val="0"/>
              <w:spacing w:line="520" w:lineRule="atLeast"/>
              <w:jc w:val="center"/>
              <w:rPr>
                <w:rFonts w:hint="eastAsia"/>
              </w:rPr>
            </w:pPr>
            <w:r>
              <w:rPr>
                <w:rFonts w:hint="eastAsia"/>
                <w:spacing w:val="-3"/>
              </w:rPr>
              <w:t>哲学与人生</w:t>
            </w:r>
          </w:p>
        </w:tc>
        <w:tc>
          <w:tcPr>
            <w:tcW w:w="3359" w:type="pct"/>
          </w:tcPr>
          <w:p w14:paraId="092F92CC">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lang w:eastAsia="zh-CN"/>
              </w:rPr>
            </w:pPr>
            <w:r>
              <w:rPr>
                <w:rFonts w:hint="eastAsia"/>
                <w:spacing w:val="-1"/>
                <w:lang w:eastAsia="zh-CN"/>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w:t>
            </w:r>
            <w:r>
              <w:rPr>
                <w:rFonts w:hint="eastAsia"/>
                <w:spacing w:val="-9"/>
                <w:lang w:eastAsia="zh-CN"/>
              </w:rPr>
              <w:t>价值观基础。</w:t>
            </w:r>
          </w:p>
        </w:tc>
        <w:tc>
          <w:tcPr>
            <w:tcW w:w="574" w:type="pct"/>
            <w:vAlign w:val="center"/>
          </w:tcPr>
          <w:p w14:paraId="5AF7EFA3">
            <w:pPr>
              <w:pStyle w:val="17"/>
              <w:keepNext w:val="0"/>
              <w:keepLines w:val="0"/>
              <w:pageBreakBefore w:val="0"/>
              <w:kinsoku/>
              <w:wordWrap/>
              <w:overflowPunct/>
              <w:topLinePunct w:val="0"/>
              <w:bidi w:val="0"/>
              <w:spacing w:line="520" w:lineRule="atLeast"/>
              <w:jc w:val="center"/>
              <w:rPr>
                <w:rFonts w:hint="eastAsia"/>
                <w:spacing w:val="-1"/>
              </w:rPr>
            </w:pPr>
            <w:r>
              <w:rPr>
                <w:rFonts w:hint="eastAsia" w:ascii="Times New Roman" w:hAnsi="Times New Roman" w:eastAsia="仿宋_GB2312" w:cs="Times New Roman"/>
                <w:snapToGrid w:val="0"/>
                <w:color w:val="000000"/>
                <w:kern w:val="0"/>
                <w:sz w:val="28"/>
                <w:szCs w:val="28"/>
                <w:lang w:val="en-US" w:eastAsia="zh-CN" w:bidi="ar-SA"/>
              </w:rPr>
              <w:t>36</w:t>
            </w:r>
          </w:p>
        </w:tc>
      </w:tr>
      <w:tr w14:paraId="16479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49" w:type="pct"/>
            <w:vAlign w:val="center"/>
          </w:tcPr>
          <w:p w14:paraId="67907E64">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4</w:t>
            </w:r>
          </w:p>
        </w:tc>
        <w:tc>
          <w:tcPr>
            <w:tcW w:w="816" w:type="pct"/>
            <w:vAlign w:val="center"/>
          </w:tcPr>
          <w:p w14:paraId="35003015">
            <w:pPr>
              <w:pStyle w:val="17"/>
              <w:keepNext w:val="0"/>
              <w:keepLines w:val="0"/>
              <w:pageBreakBefore w:val="0"/>
              <w:kinsoku/>
              <w:wordWrap/>
              <w:overflowPunct/>
              <w:topLinePunct w:val="0"/>
              <w:bidi w:val="0"/>
              <w:spacing w:line="520" w:lineRule="atLeast"/>
              <w:jc w:val="center"/>
              <w:rPr>
                <w:rFonts w:hint="eastAsia"/>
                <w:spacing w:val="-3"/>
              </w:rPr>
            </w:pPr>
            <w:r>
              <w:rPr>
                <w:rFonts w:hint="eastAsia"/>
                <w:spacing w:val="-5"/>
              </w:rPr>
              <w:t>职业</w:t>
            </w:r>
            <w:r>
              <w:rPr>
                <w:rFonts w:hint="eastAsia"/>
                <w:spacing w:val="-5"/>
                <w:lang w:eastAsia="zh-CN"/>
              </w:rPr>
              <w:t>道</w:t>
            </w:r>
            <w:r>
              <w:rPr>
                <w:rFonts w:hint="eastAsia"/>
                <w:spacing w:val="-5"/>
              </w:rPr>
              <w:t>德</w:t>
            </w:r>
            <w:r>
              <w:rPr>
                <w:rFonts w:hint="eastAsia"/>
                <w:spacing w:val="-6"/>
              </w:rPr>
              <w:t>与法治</w:t>
            </w:r>
          </w:p>
        </w:tc>
        <w:tc>
          <w:tcPr>
            <w:tcW w:w="3359" w:type="pct"/>
          </w:tcPr>
          <w:p w14:paraId="62DF65D4">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
                <w:lang w:eastAsia="zh-CN"/>
              </w:rPr>
            </w:pPr>
            <w:r>
              <w:rPr>
                <w:rFonts w:hint="eastAsia"/>
                <w:spacing w:val="-1"/>
                <w:lang w:eastAsia="zh-CN"/>
              </w:rPr>
              <w:t>依据《中等职业学校思政课课程标准》开设，着眼于提高中职学生的职业道德素质和法治素养，对学生进行职业道德和法治教育。帮助学生理解全面依法治国的总目标和基本要求，了解职业道德和法律规范，增强职业道德和法治意识，养成爱岗敬业、依法办事的思维方式和行为习惯。</w:t>
            </w:r>
          </w:p>
        </w:tc>
        <w:tc>
          <w:tcPr>
            <w:tcW w:w="574" w:type="pct"/>
            <w:vAlign w:val="center"/>
          </w:tcPr>
          <w:p w14:paraId="107DEAA1">
            <w:pPr>
              <w:pStyle w:val="17"/>
              <w:keepNext w:val="0"/>
              <w:keepLines w:val="0"/>
              <w:pageBreakBefore w:val="0"/>
              <w:kinsoku/>
              <w:wordWrap/>
              <w:overflowPunct/>
              <w:topLinePunct w:val="0"/>
              <w:bidi w:val="0"/>
              <w:spacing w:line="520" w:lineRule="atLeast"/>
              <w:jc w:val="center"/>
              <w:rPr>
                <w:rFonts w:hint="eastAsia"/>
                <w:spacing w:val="-1"/>
              </w:rPr>
            </w:pPr>
            <w:r>
              <w:rPr>
                <w:rFonts w:hint="eastAsia" w:ascii="Times New Roman" w:hAnsi="Times New Roman" w:eastAsia="仿宋_GB2312" w:cs="Times New Roman"/>
                <w:snapToGrid w:val="0"/>
                <w:color w:val="000000"/>
                <w:kern w:val="0"/>
                <w:sz w:val="28"/>
                <w:szCs w:val="28"/>
                <w:lang w:val="en-US" w:eastAsia="zh-CN" w:bidi="ar-SA"/>
              </w:rPr>
              <w:t>36</w:t>
            </w:r>
          </w:p>
        </w:tc>
      </w:tr>
      <w:tr w14:paraId="20E1E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2F6FFFAC">
            <w:pPr>
              <w:pStyle w:val="17"/>
              <w:keepNext w:val="0"/>
              <w:keepLines w:val="0"/>
              <w:pageBreakBefore w:val="0"/>
              <w:kinsoku/>
              <w:wordWrap/>
              <w:overflowPunct/>
              <w:topLinePunct w:val="0"/>
              <w:bidi w:val="0"/>
              <w:spacing w:line="520" w:lineRule="atLeast"/>
              <w:jc w:val="center"/>
              <w:rPr>
                <w:rFonts w:hint="eastAsia"/>
                <w:spacing w:val="-6"/>
                <w:lang w:eastAsia="zh-CN"/>
              </w:rPr>
            </w:pPr>
            <w:r>
              <w:rPr>
                <w:rFonts w:hint="eastAsia" w:ascii="Times New Roman" w:hAnsi="Times New Roman" w:eastAsia="仿宋_GB2312" w:cs="Times New Roman"/>
                <w:snapToGrid w:val="0"/>
                <w:color w:val="000000"/>
                <w:kern w:val="0"/>
                <w:sz w:val="28"/>
                <w:szCs w:val="28"/>
                <w:lang w:val="en-US" w:eastAsia="zh-CN" w:bidi="ar-SA"/>
              </w:rPr>
              <w:t>5</w:t>
            </w:r>
          </w:p>
        </w:tc>
        <w:tc>
          <w:tcPr>
            <w:tcW w:w="816" w:type="pct"/>
            <w:vAlign w:val="center"/>
          </w:tcPr>
          <w:p w14:paraId="17EE00BD">
            <w:pPr>
              <w:pStyle w:val="17"/>
              <w:keepNext w:val="0"/>
              <w:keepLines w:val="0"/>
              <w:pageBreakBefore w:val="0"/>
              <w:kinsoku/>
              <w:wordWrap/>
              <w:overflowPunct/>
              <w:topLinePunct w:val="0"/>
              <w:bidi w:val="0"/>
              <w:spacing w:line="520" w:lineRule="atLeast"/>
              <w:jc w:val="center"/>
              <w:rPr>
                <w:rFonts w:hint="eastAsia"/>
                <w:spacing w:val="-6"/>
                <w:lang w:eastAsia="zh-CN"/>
              </w:rPr>
            </w:pPr>
            <w:r>
              <w:rPr>
                <w:rFonts w:hint="eastAsia"/>
                <w:spacing w:val="-6"/>
                <w:lang w:eastAsia="zh-CN"/>
              </w:rPr>
              <w:t>习近平新时代中国特色社会主义思想学生读本</w:t>
            </w:r>
          </w:p>
        </w:tc>
        <w:tc>
          <w:tcPr>
            <w:tcW w:w="3359" w:type="pct"/>
          </w:tcPr>
          <w:p w14:paraId="4CC5DFF8">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
                <w:lang w:eastAsia="zh-CN"/>
              </w:rPr>
            </w:pPr>
            <w:r>
              <w:rPr>
                <w:rFonts w:hint="eastAsia"/>
                <w:spacing w:val="-1"/>
                <w:lang w:eastAsia="zh-CN"/>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vAlign w:val="center"/>
          </w:tcPr>
          <w:p w14:paraId="22371CBC">
            <w:pPr>
              <w:pStyle w:val="17"/>
              <w:keepNext w:val="0"/>
              <w:keepLines w:val="0"/>
              <w:pageBreakBefore w:val="0"/>
              <w:kinsoku/>
              <w:wordWrap/>
              <w:overflowPunct/>
              <w:topLinePunct w:val="0"/>
              <w:bidi w:val="0"/>
              <w:spacing w:line="520" w:lineRule="atLeast"/>
              <w:jc w:val="center"/>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20</w:t>
            </w:r>
          </w:p>
        </w:tc>
      </w:tr>
      <w:tr w14:paraId="1832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0B6F8877">
            <w:pPr>
              <w:pStyle w:val="17"/>
              <w:keepNext w:val="0"/>
              <w:keepLines w:val="0"/>
              <w:pageBreakBefore w:val="0"/>
              <w:kinsoku/>
              <w:wordWrap/>
              <w:overflowPunct/>
              <w:topLinePunct w:val="0"/>
              <w:bidi w:val="0"/>
              <w:spacing w:line="520" w:lineRule="atLeast"/>
              <w:jc w:val="center"/>
              <w:rPr>
                <w:rFonts w:hint="eastAsia"/>
                <w:spacing w:val="-2"/>
                <w:lang w:eastAsia="zh-CN"/>
              </w:rPr>
            </w:pPr>
            <w:r>
              <w:rPr>
                <w:rFonts w:hint="eastAsia" w:ascii="Times New Roman" w:hAnsi="Times New Roman" w:eastAsia="仿宋_GB2312" w:cs="Times New Roman"/>
                <w:snapToGrid w:val="0"/>
                <w:color w:val="000000"/>
                <w:kern w:val="0"/>
                <w:sz w:val="28"/>
                <w:szCs w:val="28"/>
                <w:lang w:val="en-US" w:eastAsia="zh-CN" w:bidi="ar-SA"/>
              </w:rPr>
              <w:t>6</w:t>
            </w:r>
          </w:p>
        </w:tc>
        <w:tc>
          <w:tcPr>
            <w:tcW w:w="816" w:type="pct"/>
            <w:vAlign w:val="center"/>
          </w:tcPr>
          <w:p w14:paraId="1105F0D8">
            <w:pPr>
              <w:pStyle w:val="17"/>
              <w:keepNext w:val="0"/>
              <w:keepLines w:val="0"/>
              <w:pageBreakBefore w:val="0"/>
              <w:kinsoku/>
              <w:wordWrap/>
              <w:overflowPunct/>
              <w:topLinePunct w:val="0"/>
              <w:bidi w:val="0"/>
              <w:spacing w:line="520" w:lineRule="atLeast"/>
              <w:jc w:val="center"/>
              <w:rPr>
                <w:rFonts w:hint="eastAsia"/>
                <w:spacing w:val="-3"/>
              </w:rPr>
            </w:pPr>
            <w:r>
              <w:rPr>
                <w:rFonts w:hint="eastAsia"/>
                <w:spacing w:val="-2"/>
              </w:rPr>
              <w:t>语文</w:t>
            </w:r>
          </w:p>
        </w:tc>
        <w:tc>
          <w:tcPr>
            <w:tcW w:w="3359" w:type="pct"/>
          </w:tcPr>
          <w:p w14:paraId="7C07C9F9">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
                <w:lang w:eastAsia="zh-CN"/>
              </w:rPr>
            </w:pPr>
            <w:r>
              <w:rPr>
                <w:rFonts w:hint="eastAsia"/>
                <w:spacing w:val="-1"/>
                <w:lang w:eastAsia="zh-CN"/>
              </w:rPr>
              <w:t>依据《中等职业学校语文课程标准》开设，对学生进行阅读与欣赏、表达与交流的教学以及语文综合实践活动的开展，使学生掌握必需的语文基础知识，并注重培养学生日常生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提高科学文化素养，以适应就业和创业的需要，形成良好的个性、健全的人格，促进职业生涯的发展。第五学期课程内容是针对升学模式而设定。</w:t>
            </w:r>
          </w:p>
          <w:p w14:paraId="5CB9DBF8">
            <w:pPr>
              <w:pStyle w:val="17"/>
              <w:keepNext w:val="0"/>
              <w:keepLines w:val="0"/>
              <w:pageBreakBefore w:val="0"/>
              <w:widowControl/>
              <w:kinsoku/>
              <w:wordWrap/>
              <w:overflowPunct/>
              <w:topLinePunct w:val="0"/>
              <w:autoSpaceDE w:val="0"/>
              <w:autoSpaceDN w:val="0"/>
              <w:bidi w:val="0"/>
              <w:adjustRightInd w:val="0"/>
              <w:snapToGrid w:val="0"/>
              <w:spacing w:line="520" w:lineRule="atLeast"/>
              <w:textAlignment w:val="baseline"/>
              <w:rPr>
                <w:rFonts w:hint="eastAsia"/>
                <w:spacing w:val="-1"/>
                <w:lang w:eastAsia="zh-CN"/>
              </w:rPr>
            </w:pPr>
            <w:r>
              <w:rPr>
                <w:rFonts w:hint="eastAsia"/>
                <w:spacing w:val="-1"/>
                <w:lang w:eastAsia="zh-CN"/>
              </w:rPr>
              <w:t>包含三个模块：基础模块（144学时）、职业模块（54学时）、拓展模块（36学时）</w:t>
            </w:r>
          </w:p>
        </w:tc>
        <w:tc>
          <w:tcPr>
            <w:tcW w:w="574" w:type="pct"/>
            <w:vAlign w:val="center"/>
          </w:tcPr>
          <w:p w14:paraId="781BD8C2">
            <w:pPr>
              <w:pStyle w:val="17"/>
              <w:keepNext w:val="0"/>
              <w:keepLines w:val="0"/>
              <w:pageBreakBefore w:val="0"/>
              <w:widowControl/>
              <w:kinsoku/>
              <w:wordWrap/>
              <w:overflowPunct/>
              <w:topLinePunct w:val="0"/>
              <w:autoSpaceDE w:val="0"/>
              <w:autoSpaceDN w:val="0"/>
              <w:bidi w:val="0"/>
              <w:adjustRightInd w:val="0"/>
              <w:snapToGrid w:val="0"/>
              <w:spacing w:line="520" w:lineRule="atLeas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234</w:t>
            </w:r>
          </w:p>
        </w:tc>
      </w:tr>
      <w:tr w14:paraId="1F0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7E6ECF22">
            <w:pPr>
              <w:pStyle w:val="17"/>
              <w:keepNext w:val="0"/>
              <w:keepLines w:val="0"/>
              <w:pageBreakBefore w:val="0"/>
              <w:kinsoku/>
              <w:wordWrap/>
              <w:overflowPunct/>
              <w:topLinePunct w:val="0"/>
              <w:bidi w:val="0"/>
              <w:spacing w:line="520" w:lineRule="atLeast"/>
              <w:jc w:val="center"/>
              <w:rPr>
                <w:rFonts w:hint="eastAsia"/>
                <w:spacing w:val="-2"/>
                <w:lang w:eastAsia="zh-CN"/>
              </w:rPr>
            </w:pPr>
            <w:r>
              <w:rPr>
                <w:rFonts w:hint="eastAsia" w:ascii="Times New Roman" w:hAnsi="Times New Roman" w:eastAsia="仿宋_GB2312" w:cs="Times New Roman"/>
                <w:snapToGrid w:val="0"/>
                <w:color w:val="000000"/>
                <w:kern w:val="0"/>
                <w:sz w:val="28"/>
                <w:szCs w:val="28"/>
                <w:lang w:val="en-US" w:eastAsia="zh-CN" w:bidi="ar-SA"/>
              </w:rPr>
              <w:t>7</w:t>
            </w:r>
          </w:p>
        </w:tc>
        <w:tc>
          <w:tcPr>
            <w:tcW w:w="816" w:type="pct"/>
            <w:vAlign w:val="center"/>
          </w:tcPr>
          <w:p w14:paraId="1AEDA8C7">
            <w:pPr>
              <w:pStyle w:val="17"/>
              <w:keepNext w:val="0"/>
              <w:keepLines w:val="0"/>
              <w:pageBreakBefore w:val="0"/>
              <w:kinsoku/>
              <w:wordWrap/>
              <w:overflowPunct/>
              <w:topLinePunct w:val="0"/>
              <w:bidi w:val="0"/>
              <w:spacing w:line="520" w:lineRule="atLeast"/>
              <w:jc w:val="center"/>
              <w:rPr>
                <w:rFonts w:hint="eastAsia"/>
                <w:spacing w:val="-2"/>
                <w:lang w:eastAsia="zh-CN"/>
              </w:rPr>
            </w:pPr>
            <w:r>
              <w:rPr>
                <w:rFonts w:hint="eastAsia"/>
                <w:spacing w:val="-2"/>
                <w:lang w:eastAsia="zh-CN"/>
              </w:rPr>
              <w:t>历史</w:t>
            </w:r>
          </w:p>
        </w:tc>
        <w:tc>
          <w:tcPr>
            <w:tcW w:w="3359" w:type="pct"/>
          </w:tcPr>
          <w:p w14:paraId="3EC1012C">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
                <w:lang w:eastAsia="zh-CN"/>
              </w:rPr>
            </w:pPr>
            <w:r>
              <w:rPr>
                <w:rFonts w:hint="eastAsia"/>
                <w:spacing w:val="-1"/>
                <w:lang w:eastAsia="zh-CN"/>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351B5B3D">
            <w:pPr>
              <w:pStyle w:val="17"/>
              <w:keepNext w:val="0"/>
              <w:keepLines w:val="0"/>
              <w:pageBreakBefore w:val="0"/>
              <w:widowControl/>
              <w:kinsoku/>
              <w:wordWrap/>
              <w:overflowPunct/>
              <w:topLinePunct w:val="0"/>
              <w:autoSpaceDE w:val="0"/>
              <w:autoSpaceDN w:val="0"/>
              <w:bidi w:val="0"/>
              <w:adjustRightInd w:val="0"/>
              <w:snapToGrid w:val="0"/>
              <w:spacing w:line="520" w:lineRule="atLeast"/>
              <w:textAlignment w:val="baseline"/>
              <w:rPr>
                <w:rFonts w:hint="eastAsia"/>
                <w:spacing w:val="-1"/>
                <w:lang w:eastAsia="zh-CN"/>
              </w:rPr>
            </w:pPr>
            <w:r>
              <w:rPr>
                <w:rFonts w:hint="eastAsia"/>
                <w:spacing w:val="-1"/>
                <w:lang w:eastAsia="zh-CN"/>
              </w:rPr>
              <w:t>包含两个模块：基础模块（72学时——中国历史54学时、世界历史27学时）、拓展模块（职业教育与社会发展专题、历史上的著名工匠专题，18学时）</w:t>
            </w:r>
          </w:p>
        </w:tc>
        <w:tc>
          <w:tcPr>
            <w:tcW w:w="574" w:type="pct"/>
            <w:vAlign w:val="center"/>
          </w:tcPr>
          <w:p w14:paraId="71632C46">
            <w:pPr>
              <w:pStyle w:val="17"/>
              <w:keepNext w:val="0"/>
              <w:keepLines w:val="0"/>
              <w:pageBreakBefore w:val="0"/>
              <w:widowControl/>
              <w:kinsoku/>
              <w:wordWrap/>
              <w:overflowPunct/>
              <w:topLinePunct w:val="0"/>
              <w:autoSpaceDE w:val="0"/>
              <w:autoSpaceDN w:val="0"/>
              <w:bidi w:val="0"/>
              <w:adjustRightInd w:val="0"/>
              <w:snapToGrid w:val="0"/>
              <w:spacing w:line="520" w:lineRule="atLeas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90</w:t>
            </w:r>
          </w:p>
        </w:tc>
      </w:tr>
      <w:tr w14:paraId="3C1E5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4E4A9FF6">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8</w:t>
            </w:r>
          </w:p>
        </w:tc>
        <w:tc>
          <w:tcPr>
            <w:tcW w:w="816" w:type="pct"/>
            <w:vAlign w:val="center"/>
          </w:tcPr>
          <w:p w14:paraId="66BC5595">
            <w:pPr>
              <w:pStyle w:val="17"/>
              <w:keepNext w:val="0"/>
              <w:keepLines w:val="0"/>
              <w:pageBreakBefore w:val="0"/>
              <w:kinsoku/>
              <w:wordWrap/>
              <w:overflowPunct/>
              <w:topLinePunct w:val="0"/>
              <w:bidi w:val="0"/>
              <w:spacing w:line="520" w:lineRule="atLeast"/>
              <w:jc w:val="center"/>
              <w:rPr>
                <w:rFonts w:hint="eastAsia"/>
                <w:spacing w:val="-3"/>
              </w:rPr>
            </w:pPr>
            <w:r>
              <w:rPr>
                <w:rFonts w:hint="eastAsia"/>
                <w:spacing w:val="-5"/>
              </w:rPr>
              <w:t>英语</w:t>
            </w:r>
          </w:p>
        </w:tc>
        <w:tc>
          <w:tcPr>
            <w:tcW w:w="3359" w:type="pct"/>
          </w:tcPr>
          <w:p w14:paraId="03F10F55">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6"/>
                <w:lang w:eastAsia="zh-CN"/>
              </w:rPr>
            </w:pPr>
            <w:r>
              <w:rPr>
                <w:rFonts w:hint="eastAsia"/>
                <w:spacing w:val="-1"/>
                <w:lang w:eastAsia="zh-CN"/>
              </w:rPr>
              <w:t>依据《中等职业学校英语课程标准》开设，对学生进行听、说、读、写、语音、词</w:t>
            </w:r>
            <w:r>
              <w:rPr>
                <w:rFonts w:hint="eastAsia"/>
                <w:spacing w:val="-2"/>
                <w:lang w:eastAsia="zh-CN"/>
              </w:rPr>
              <w:t>汇、语法的教学，帮助学生进一步学习英语基</w:t>
            </w:r>
            <w:r>
              <w:rPr>
                <w:rFonts w:hint="eastAsia"/>
                <w:spacing w:val="-1"/>
                <w:lang w:eastAsia="zh-CN"/>
              </w:rPr>
              <w:t>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w:t>
            </w:r>
            <w:r>
              <w:rPr>
                <w:rFonts w:hint="eastAsia"/>
                <w:spacing w:val="-16"/>
                <w:lang w:eastAsia="zh-CN"/>
              </w:rPr>
              <w:t>定。</w:t>
            </w:r>
          </w:p>
          <w:p w14:paraId="24EE715F">
            <w:pPr>
              <w:pStyle w:val="17"/>
              <w:keepNext w:val="0"/>
              <w:keepLines w:val="0"/>
              <w:pageBreakBefore w:val="0"/>
              <w:widowControl/>
              <w:kinsoku/>
              <w:wordWrap/>
              <w:overflowPunct/>
              <w:topLinePunct w:val="0"/>
              <w:autoSpaceDE w:val="0"/>
              <w:autoSpaceDN w:val="0"/>
              <w:bidi w:val="0"/>
              <w:adjustRightInd w:val="0"/>
              <w:snapToGrid w:val="0"/>
              <w:spacing w:line="520" w:lineRule="atLeast"/>
              <w:textAlignment w:val="baseline"/>
              <w:rPr>
                <w:rFonts w:hint="eastAsia"/>
                <w:spacing w:val="-16"/>
                <w:lang w:eastAsia="zh-CN"/>
              </w:rPr>
            </w:pPr>
            <w:r>
              <w:rPr>
                <w:rFonts w:hint="eastAsia"/>
                <w:spacing w:val="-16"/>
                <w:lang w:eastAsia="zh-CN"/>
              </w:rPr>
              <w:t>包含三个模块：基础模块（108学时）、职业模块（36学时）、拓展模块（36学时）</w:t>
            </w:r>
          </w:p>
        </w:tc>
        <w:tc>
          <w:tcPr>
            <w:tcW w:w="574" w:type="pct"/>
            <w:vAlign w:val="center"/>
          </w:tcPr>
          <w:p w14:paraId="306C883C">
            <w:pPr>
              <w:pStyle w:val="17"/>
              <w:keepNext w:val="0"/>
              <w:keepLines w:val="0"/>
              <w:pageBreakBefore w:val="0"/>
              <w:widowControl/>
              <w:kinsoku/>
              <w:wordWrap/>
              <w:overflowPunct/>
              <w:topLinePunct w:val="0"/>
              <w:autoSpaceDE w:val="0"/>
              <w:autoSpaceDN w:val="0"/>
              <w:bidi w:val="0"/>
              <w:adjustRightInd w:val="0"/>
              <w:snapToGrid w:val="0"/>
              <w:spacing w:line="520" w:lineRule="atLeast"/>
              <w:jc w:val="center"/>
              <w:textAlignment w:val="baseline"/>
              <w:rPr>
                <w:rFonts w:hint="eastAsia"/>
                <w:spacing w:val="-16"/>
                <w:lang w:eastAsia="zh-CN"/>
              </w:rPr>
            </w:pPr>
            <w:r>
              <w:rPr>
                <w:rFonts w:hint="eastAsia" w:ascii="Times New Roman" w:hAnsi="Times New Roman" w:eastAsia="仿宋_GB2312" w:cs="Times New Roman"/>
                <w:snapToGrid w:val="0"/>
                <w:color w:val="000000"/>
                <w:kern w:val="0"/>
                <w:sz w:val="28"/>
                <w:szCs w:val="28"/>
                <w:lang w:val="en-US" w:eastAsia="zh-CN" w:bidi="ar-SA"/>
              </w:rPr>
              <w:t>180</w:t>
            </w:r>
          </w:p>
        </w:tc>
      </w:tr>
      <w:tr w14:paraId="119E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4C7242DF">
            <w:pPr>
              <w:pStyle w:val="17"/>
              <w:keepNext w:val="0"/>
              <w:keepLines w:val="0"/>
              <w:pageBreakBefore w:val="0"/>
              <w:kinsoku/>
              <w:wordWrap/>
              <w:overflowPunct/>
              <w:topLinePunct w:val="0"/>
              <w:bidi w:val="0"/>
              <w:spacing w:line="520" w:lineRule="atLeast"/>
              <w:jc w:val="center"/>
              <w:rPr>
                <w:rFonts w:hint="eastAsia"/>
                <w:spacing w:val="-4"/>
                <w:lang w:eastAsia="zh-CN"/>
              </w:rPr>
            </w:pPr>
            <w:r>
              <w:rPr>
                <w:rFonts w:hint="eastAsia" w:ascii="Times New Roman" w:hAnsi="Times New Roman" w:eastAsia="仿宋_GB2312" w:cs="Times New Roman"/>
                <w:snapToGrid w:val="0"/>
                <w:color w:val="000000"/>
                <w:kern w:val="0"/>
                <w:sz w:val="28"/>
                <w:szCs w:val="28"/>
                <w:lang w:val="en-US" w:eastAsia="zh-CN" w:bidi="ar-SA"/>
              </w:rPr>
              <w:t>9</w:t>
            </w:r>
          </w:p>
        </w:tc>
        <w:tc>
          <w:tcPr>
            <w:tcW w:w="816" w:type="pct"/>
            <w:vAlign w:val="center"/>
          </w:tcPr>
          <w:p w14:paraId="44DBCF29">
            <w:pPr>
              <w:pStyle w:val="17"/>
              <w:keepNext w:val="0"/>
              <w:keepLines w:val="0"/>
              <w:pageBreakBefore w:val="0"/>
              <w:kinsoku/>
              <w:wordWrap/>
              <w:overflowPunct/>
              <w:topLinePunct w:val="0"/>
              <w:bidi w:val="0"/>
              <w:spacing w:line="520" w:lineRule="atLeast"/>
              <w:jc w:val="center"/>
              <w:rPr>
                <w:rFonts w:hint="eastAsia"/>
                <w:spacing w:val="-3"/>
              </w:rPr>
            </w:pPr>
            <w:r>
              <w:rPr>
                <w:rFonts w:hint="eastAsia"/>
                <w:spacing w:val="-4"/>
              </w:rPr>
              <w:t>数学</w:t>
            </w:r>
          </w:p>
        </w:tc>
        <w:tc>
          <w:tcPr>
            <w:tcW w:w="3359" w:type="pct"/>
          </w:tcPr>
          <w:p w14:paraId="563E6A92">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
                <w:lang w:eastAsia="zh-CN"/>
              </w:rPr>
            </w:pPr>
            <w:r>
              <w:rPr>
                <w:rFonts w:hint="eastAsia"/>
                <w:spacing w:val="-1"/>
                <w:lang w:eastAsia="zh-CN"/>
              </w:rPr>
              <w:t>依据《中等职业学校数学课程标准》开设，对学生讲授集合、不等式、函数、数列等内容的教学，使学生掌握必要的数学基础，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66FBC680">
            <w:pPr>
              <w:pStyle w:val="17"/>
              <w:keepNext w:val="0"/>
              <w:keepLines w:val="0"/>
              <w:pageBreakBefore w:val="0"/>
              <w:widowControl/>
              <w:kinsoku/>
              <w:wordWrap/>
              <w:overflowPunct/>
              <w:topLinePunct w:val="0"/>
              <w:autoSpaceDE w:val="0"/>
              <w:autoSpaceDN w:val="0"/>
              <w:bidi w:val="0"/>
              <w:adjustRightInd w:val="0"/>
              <w:snapToGrid w:val="0"/>
              <w:spacing w:line="520" w:lineRule="atLeast"/>
              <w:textAlignment w:val="baseline"/>
              <w:rPr>
                <w:rFonts w:hint="eastAsia"/>
                <w:spacing w:val="-1"/>
                <w:lang w:eastAsia="zh-CN"/>
              </w:rPr>
            </w:pPr>
            <w:r>
              <w:rPr>
                <w:rFonts w:hint="eastAsia"/>
                <w:spacing w:val="-1"/>
                <w:lang w:eastAsia="zh-CN"/>
              </w:rPr>
              <w:t>包含两个模块：基础模块（108学时）、拓展模块（专题与案例，36学时）</w:t>
            </w:r>
          </w:p>
        </w:tc>
        <w:tc>
          <w:tcPr>
            <w:tcW w:w="574" w:type="pct"/>
            <w:vAlign w:val="center"/>
          </w:tcPr>
          <w:p w14:paraId="39F7B332">
            <w:pPr>
              <w:pStyle w:val="17"/>
              <w:keepNext w:val="0"/>
              <w:keepLines w:val="0"/>
              <w:pageBreakBefore w:val="0"/>
              <w:widowControl/>
              <w:kinsoku/>
              <w:wordWrap/>
              <w:overflowPunct/>
              <w:topLinePunct w:val="0"/>
              <w:autoSpaceDE w:val="0"/>
              <w:autoSpaceDN w:val="0"/>
              <w:bidi w:val="0"/>
              <w:adjustRightInd w:val="0"/>
              <w:snapToGrid w:val="0"/>
              <w:spacing w:line="520" w:lineRule="atLeas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144</w:t>
            </w:r>
          </w:p>
        </w:tc>
      </w:tr>
      <w:tr w14:paraId="7C555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79827D65">
            <w:pPr>
              <w:pStyle w:val="17"/>
              <w:keepNext w:val="0"/>
              <w:keepLines w:val="0"/>
              <w:pageBreakBefore w:val="0"/>
              <w:kinsoku/>
              <w:wordWrap/>
              <w:overflowPunct/>
              <w:topLinePunct w:val="0"/>
              <w:bidi w:val="0"/>
              <w:spacing w:line="520" w:lineRule="atLeast"/>
              <w:jc w:val="center"/>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10</w:t>
            </w:r>
          </w:p>
        </w:tc>
        <w:tc>
          <w:tcPr>
            <w:tcW w:w="816" w:type="pct"/>
            <w:vAlign w:val="center"/>
          </w:tcPr>
          <w:p w14:paraId="47BB401F">
            <w:pPr>
              <w:pStyle w:val="17"/>
              <w:keepNext w:val="0"/>
              <w:keepLines w:val="0"/>
              <w:pageBreakBefore w:val="0"/>
              <w:kinsoku/>
              <w:wordWrap/>
              <w:overflowPunct/>
              <w:topLinePunct w:val="0"/>
              <w:bidi w:val="0"/>
              <w:spacing w:line="520" w:lineRule="atLeast"/>
              <w:jc w:val="center"/>
              <w:rPr>
                <w:rFonts w:hint="eastAsia"/>
                <w:spacing w:val="-3"/>
              </w:rPr>
            </w:pPr>
            <w:r>
              <w:rPr>
                <w:rFonts w:hint="eastAsia"/>
                <w:spacing w:val="-1"/>
              </w:rPr>
              <w:t>信息技术</w:t>
            </w:r>
          </w:p>
        </w:tc>
        <w:tc>
          <w:tcPr>
            <w:tcW w:w="3359" w:type="pct"/>
          </w:tcPr>
          <w:p w14:paraId="7DE6795C">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8"/>
                <w:lang w:eastAsia="zh-CN"/>
              </w:rPr>
            </w:pPr>
            <w:r>
              <w:rPr>
                <w:rFonts w:hint="eastAsia"/>
                <w:spacing w:val="-1"/>
                <w:lang w:eastAsia="zh-CN"/>
              </w:rPr>
              <w:t>依据《中等职业学校信息技术课程标准》开设，对学生进行计算机基础知识、操作系统的使用、因特网应用、文字处理软件应用、电子表格处理软件应用、多媒体软件应用、演示文稿软件应用的计算机教学，使学生掌握必备的计算机应用基础知识和基本技能，提高学生计算机基本操作、办公应用、网络应用、多媒体技术应用等方面的技能，培养学生应用计算机解决工作与生活中实际问题的能力，使学生能够根据职业需求运用计算机，体验利用计算机技术获取信息、处理信息、分析信息、发布</w:t>
            </w:r>
            <w:r>
              <w:rPr>
                <w:rFonts w:hint="eastAsia"/>
                <w:spacing w:val="-8"/>
                <w:lang w:eastAsia="zh-CN"/>
              </w:rPr>
              <w:t>信息的过程。</w:t>
            </w:r>
          </w:p>
          <w:p w14:paraId="0C42DD94">
            <w:pPr>
              <w:pStyle w:val="17"/>
              <w:keepNext w:val="0"/>
              <w:keepLines w:val="0"/>
              <w:pageBreakBefore w:val="0"/>
              <w:widowControl/>
              <w:kinsoku/>
              <w:wordWrap/>
              <w:overflowPunct/>
              <w:topLinePunct w:val="0"/>
              <w:bidi w:val="0"/>
              <w:spacing w:line="520" w:lineRule="atLeast"/>
              <w:rPr>
                <w:rFonts w:hint="eastAsia"/>
                <w:spacing w:val="-8"/>
                <w:lang w:eastAsia="zh-CN"/>
              </w:rPr>
            </w:pPr>
            <w:r>
              <w:rPr>
                <w:rFonts w:hint="eastAsia"/>
                <w:spacing w:val="-8"/>
                <w:lang w:eastAsia="zh-CN"/>
              </w:rPr>
              <w:t>包含两个模块：基础模块（108学时）、拓展模块（36学时）</w:t>
            </w:r>
          </w:p>
        </w:tc>
        <w:tc>
          <w:tcPr>
            <w:tcW w:w="574" w:type="pct"/>
            <w:vAlign w:val="center"/>
          </w:tcPr>
          <w:p w14:paraId="52B9930B">
            <w:pPr>
              <w:pStyle w:val="17"/>
              <w:keepNext w:val="0"/>
              <w:keepLines w:val="0"/>
              <w:pageBreakBefore w:val="0"/>
              <w:kinsoku/>
              <w:wordWrap/>
              <w:overflowPunct/>
              <w:topLinePunct w:val="0"/>
              <w:bidi w:val="0"/>
              <w:spacing w:line="520" w:lineRule="atLeast"/>
              <w:jc w:val="center"/>
              <w:rPr>
                <w:rFonts w:hint="eastAsia"/>
                <w:spacing w:val="-8"/>
                <w:lang w:eastAsia="zh-CN"/>
              </w:rPr>
            </w:pPr>
            <w:r>
              <w:rPr>
                <w:rFonts w:hint="eastAsia" w:ascii="Times New Roman" w:hAnsi="Times New Roman" w:eastAsia="仿宋_GB2312" w:cs="Times New Roman"/>
                <w:snapToGrid w:val="0"/>
                <w:color w:val="000000"/>
                <w:kern w:val="0"/>
                <w:sz w:val="28"/>
                <w:szCs w:val="28"/>
                <w:lang w:val="en-US" w:eastAsia="zh-CN" w:bidi="ar-SA"/>
              </w:rPr>
              <w:t>144</w:t>
            </w:r>
          </w:p>
        </w:tc>
      </w:tr>
      <w:tr w14:paraId="45CC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050294A9">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11</w:t>
            </w:r>
          </w:p>
        </w:tc>
        <w:tc>
          <w:tcPr>
            <w:tcW w:w="816" w:type="pct"/>
            <w:vAlign w:val="center"/>
          </w:tcPr>
          <w:p w14:paraId="354006F8">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spacing w:val="-5"/>
                <w:lang w:eastAsia="zh-CN"/>
              </w:rPr>
              <w:t>体育与健康</w:t>
            </w:r>
          </w:p>
        </w:tc>
        <w:tc>
          <w:tcPr>
            <w:tcW w:w="3359" w:type="pct"/>
          </w:tcPr>
          <w:p w14:paraId="20E60093">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
                <w:lang w:eastAsia="zh-CN"/>
              </w:rPr>
            </w:pPr>
            <w:r>
              <w:rPr>
                <w:rFonts w:hint="eastAsia"/>
                <w:spacing w:val="-1"/>
                <w:lang w:eastAsia="zh-CN"/>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炼的意识、能力与习惯，提高生活质量，为全面促进学生身体健康、心理健康和社会适应能力服务。</w:t>
            </w:r>
          </w:p>
          <w:p w14:paraId="6B0919CF">
            <w:pPr>
              <w:pStyle w:val="17"/>
              <w:keepNext w:val="0"/>
              <w:keepLines w:val="0"/>
              <w:pageBreakBefore w:val="0"/>
              <w:widowControl/>
              <w:kinsoku/>
              <w:wordWrap/>
              <w:overflowPunct/>
              <w:topLinePunct w:val="0"/>
              <w:autoSpaceDE w:val="0"/>
              <w:autoSpaceDN w:val="0"/>
              <w:bidi w:val="0"/>
              <w:adjustRightInd w:val="0"/>
              <w:snapToGrid w:val="0"/>
              <w:spacing w:line="520" w:lineRule="atLeast"/>
              <w:textAlignment w:val="baseline"/>
              <w:rPr>
                <w:rFonts w:hint="eastAsia"/>
                <w:spacing w:val="-1"/>
                <w:lang w:eastAsia="zh-CN"/>
              </w:rPr>
            </w:pPr>
            <w:r>
              <w:rPr>
                <w:rFonts w:hint="eastAsia"/>
                <w:spacing w:val="-1"/>
                <w:lang w:eastAsia="zh-CN"/>
              </w:rPr>
              <w:t>包含两个模块：基础模块（54学时）、拓展模块（90学时，其中球类45学时、民间传统体育类45学时）</w:t>
            </w:r>
          </w:p>
        </w:tc>
        <w:tc>
          <w:tcPr>
            <w:tcW w:w="574" w:type="pct"/>
            <w:vAlign w:val="center"/>
          </w:tcPr>
          <w:p w14:paraId="4D7EEBB5">
            <w:pPr>
              <w:pStyle w:val="17"/>
              <w:keepNext w:val="0"/>
              <w:keepLines w:val="0"/>
              <w:pageBreakBefore w:val="0"/>
              <w:widowControl/>
              <w:kinsoku/>
              <w:wordWrap/>
              <w:overflowPunct/>
              <w:topLinePunct w:val="0"/>
              <w:autoSpaceDE w:val="0"/>
              <w:autoSpaceDN w:val="0"/>
              <w:bidi w:val="0"/>
              <w:adjustRightInd w:val="0"/>
              <w:snapToGrid w:val="0"/>
              <w:spacing w:line="520" w:lineRule="atLeas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144</w:t>
            </w:r>
          </w:p>
        </w:tc>
      </w:tr>
      <w:tr w14:paraId="2244B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1CB1055A">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12</w:t>
            </w:r>
          </w:p>
        </w:tc>
        <w:tc>
          <w:tcPr>
            <w:tcW w:w="816" w:type="pct"/>
            <w:vAlign w:val="center"/>
          </w:tcPr>
          <w:p w14:paraId="17B49D8E">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spacing w:val="-5"/>
                <w:lang w:eastAsia="zh-CN"/>
              </w:rPr>
              <w:t>艺术</w:t>
            </w:r>
          </w:p>
        </w:tc>
        <w:tc>
          <w:tcPr>
            <w:tcW w:w="3359" w:type="pct"/>
          </w:tcPr>
          <w:p w14:paraId="5A05445E">
            <w:pPr>
              <w:pStyle w:val="17"/>
              <w:keepNext w:val="0"/>
              <w:keepLines w:val="0"/>
              <w:pageBreakBefore w:val="0"/>
              <w:widowControl/>
              <w:kinsoku/>
              <w:wordWrap/>
              <w:overflowPunct/>
              <w:topLinePunct w:val="0"/>
              <w:autoSpaceDE w:val="0"/>
              <w:autoSpaceDN w:val="0"/>
              <w:bidi w:val="0"/>
              <w:adjustRightInd w:val="0"/>
              <w:snapToGrid w:val="0"/>
              <w:spacing w:line="520" w:lineRule="atLeast"/>
              <w:ind w:firstLine="476" w:firstLineChars="200"/>
              <w:textAlignment w:val="baseline"/>
              <w:rPr>
                <w:rFonts w:hint="eastAsia"/>
                <w:spacing w:val="-1"/>
                <w:lang w:eastAsia="zh-CN"/>
              </w:rPr>
            </w:pPr>
            <w:r>
              <w:rPr>
                <w:rFonts w:hint="eastAsia"/>
                <w:spacing w:val="-1"/>
                <w:lang w:eastAsia="zh-CN"/>
              </w:rPr>
              <w:t>依据《中等职业学校公共艺术课程标准》开设，以学生普遍具有一定认知基础、喜闻乐见的音乐和美术作为主要教学内容，使学生了解科学的音乐欣赏体系，欣赏优秀的音乐作品，为美妙的乐声所陶醉，感受着精神境界的升华；丰富音乐素养，提高审美情趣，从而培养高尚的情操和品格。学习不同美术类型（绘画、书法、雕塑、工艺、摄影等）的表现形式与发展演变进程，使学生了解美术的基础知识、技能与原理，熟悉基本审美特征，理解作品的思想情感与人文内涵，感受社会美、自然美和艺术美的统一，提高审美能力。</w:t>
            </w:r>
          </w:p>
          <w:p w14:paraId="0BD431D0">
            <w:pPr>
              <w:pStyle w:val="17"/>
              <w:keepNext w:val="0"/>
              <w:keepLines w:val="0"/>
              <w:pageBreakBefore w:val="0"/>
              <w:widowControl/>
              <w:kinsoku/>
              <w:wordWrap/>
              <w:overflowPunct/>
              <w:topLinePunct w:val="0"/>
              <w:autoSpaceDE w:val="0"/>
              <w:autoSpaceDN w:val="0"/>
              <w:bidi w:val="0"/>
              <w:adjustRightInd w:val="0"/>
              <w:snapToGrid w:val="0"/>
              <w:spacing w:line="520" w:lineRule="atLeast"/>
              <w:textAlignment w:val="baseline"/>
              <w:rPr>
                <w:rFonts w:hint="eastAsia"/>
                <w:spacing w:val="-1"/>
                <w:lang w:eastAsia="zh-CN"/>
              </w:rPr>
            </w:pPr>
            <w:r>
              <w:rPr>
                <w:rFonts w:hint="eastAsia"/>
                <w:spacing w:val="-1"/>
                <w:lang w:eastAsia="zh-CN"/>
              </w:rPr>
              <w:t>包含两个模块：基础模块（音乐欣赏18学时、美术鉴赏18学时）、拓展模块（歌唱18学时、中国传统工艺18学时）</w:t>
            </w:r>
          </w:p>
        </w:tc>
        <w:tc>
          <w:tcPr>
            <w:tcW w:w="574" w:type="pct"/>
            <w:vAlign w:val="center"/>
          </w:tcPr>
          <w:p w14:paraId="54FD9082">
            <w:pPr>
              <w:pStyle w:val="17"/>
              <w:keepNext w:val="0"/>
              <w:keepLines w:val="0"/>
              <w:pageBreakBefore w:val="0"/>
              <w:widowControl/>
              <w:kinsoku/>
              <w:wordWrap/>
              <w:overflowPunct/>
              <w:topLinePunct w:val="0"/>
              <w:autoSpaceDE w:val="0"/>
              <w:autoSpaceDN w:val="0"/>
              <w:bidi w:val="0"/>
              <w:adjustRightInd w:val="0"/>
              <w:snapToGrid w:val="0"/>
              <w:spacing w:line="520" w:lineRule="atLeas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72</w:t>
            </w:r>
          </w:p>
        </w:tc>
      </w:tr>
      <w:tr w14:paraId="7ABF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1" w:hRule="atLeast"/>
          <w:tblHeader/>
          <w:jc w:val="center"/>
        </w:trPr>
        <w:tc>
          <w:tcPr>
            <w:tcW w:w="249" w:type="pct"/>
            <w:vAlign w:val="center"/>
          </w:tcPr>
          <w:p w14:paraId="3BF1A47F">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13</w:t>
            </w:r>
          </w:p>
        </w:tc>
        <w:tc>
          <w:tcPr>
            <w:tcW w:w="816" w:type="pct"/>
            <w:vAlign w:val="center"/>
          </w:tcPr>
          <w:p w14:paraId="3F3FDB89">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spacing w:val="-5"/>
                <w:lang w:eastAsia="zh-CN"/>
              </w:rPr>
              <w:t>军事训练</w:t>
            </w:r>
          </w:p>
          <w:p w14:paraId="7B97B051">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spacing w:val="-5"/>
                <w:lang w:eastAsia="zh-CN"/>
              </w:rPr>
              <w:t>和国防教育</w:t>
            </w:r>
          </w:p>
        </w:tc>
        <w:tc>
          <w:tcPr>
            <w:tcW w:w="3359" w:type="pct"/>
          </w:tcPr>
          <w:p w14:paraId="782BCD95">
            <w:pPr>
              <w:pStyle w:val="17"/>
              <w:keepNext w:val="0"/>
              <w:keepLines w:val="0"/>
              <w:pageBreakBefore w:val="0"/>
              <w:widowControl/>
              <w:kinsoku/>
              <w:wordWrap/>
              <w:overflowPunct/>
              <w:topLinePunct w:val="0"/>
              <w:autoSpaceDE w:val="0"/>
              <w:autoSpaceDN w:val="0"/>
              <w:bidi w:val="0"/>
              <w:adjustRightInd w:val="0"/>
              <w:snapToGrid w:val="0"/>
              <w:spacing w:line="520" w:lineRule="atLeast"/>
              <w:textAlignment w:val="baseline"/>
              <w:rPr>
                <w:rFonts w:hint="eastAsia"/>
                <w:spacing w:val="-1"/>
                <w:lang w:eastAsia="zh-CN"/>
              </w:rPr>
            </w:pPr>
            <w:r>
              <w:rPr>
                <w:rFonts w:hint="eastAsia"/>
                <w:spacing w:val="-1"/>
                <w:lang w:eastAsia="zh-CN"/>
              </w:rPr>
              <w:t>依据《高级中学学生军事训练教学大纲》开设，该大纲适用于各类中等职业学校。通过接受国防教育、军事训练，掌握基本军事知识和技能，增强国防观念和国家安全意识，强化爱国主义、集体主义和革命英雄主义观念，加强组织性和纪律性，培养学生的行为习惯和艰苦奋斗的作风、促进学生综合素质的提高。</w:t>
            </w:r>
          </w:p>
        </w:tc>
        <w:tc>
          <w:tcPr>
            <w:tcW w:w="574" w:type="pct"/>
            <w:vAlign w:val="center"/>
          </w:tcPr>
          <w:p w14:paraId="3AF523F9">
            <w:pPr>
              <w:pStyle w:val="17"/>
              <w:keepNext w:val="0"/>
              <w:keepLines w:val="0"/>
              <w:pageBreakBefore w:val="0"/>
              <w:widowControl/>
              <w:kinsoku/>
              <w:wordWrap/>
              <w:overflowPunct/>
              <w:topLinePunct w:val="0"/>
              <w:autoSpaceDE w:val="0"/>
              <w:autoSpaceDN w:val="0"/>
              <w:bidi w:val="0"/>
              <w:adjustRightInd w:val="0"/>
              <w:snapToGrid w:val="0"/>
              <w:spacing w:line="520" w:lineRule="atLeas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72</w:t>
            </w:r>
          </w:p>
        </w:tc>
      </w:tr>
      <w:tr w14:paraId="6B73E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3CAD9B55">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14</w:t>
            </w:r>
          </w:p>
        </w:tc>
        <w:tc>
          <w:tcPr>
            <w:tcW w:w="816" w:type="pct"/>
            <w:vAlign w:val="center"/>
          </w:tcPr>
          <w:p w14:paraId="05BB5679">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spacing w:val="-5"/>
                <w:lang w:eastAsia="zh-CN"/>
              </w:rPr>
              <w:t>安全教育</w:t>
            </w:r>
          </w:p>
        </w:tc>
        <w:tc>
          <w:tcPr>
            <w:tcW w:w="3359" w:type="pct"/>
          </w:tcPr>
          <w:p w14:paraId="2554497B">
            <w:pPr>
              <w:pStyle w:val="17"/>
              <w:keepNext w:val="0"/>
              <w:keepLines w:val="0"/>
              <w:pageBreakBefore w:val="0"/>
              <w:kinsoku/>
              <w:wordWrap/>
              <w:overflowPunct/>
              <w:topLinePunct w:val="0"/>
              <w:bidi w:val="0"/>
              <w:spacing w:line="520" w:lineRule="atLeast"/>
              <w:jc w:val="left"/>
              <w:rPr>
                <w:rFonts w:hint="eastAsia"/>
                <w:spacing w:val="-5"/>
                <w:lang w:eastAsia="zh-CN"/>
              </w:rPr>
            </w:pPr>
            <w:r>
              <w:rPr>
                <w:rFonts w:hint="eastAsia"/>
                <w:spacing w:val="-5"/>
                <w:lang w:eastAsia="zh-CN"/>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vAlign w:val="center"/>
          </w:tcPr>
          <w:p w14:paraId="5FA9C954">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10</w:t>
            </w:r>
          </w:p>
        </w:tc>
      </w:tr>
      <w:tr w14:paraId="1248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22DE5518">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15</w:t>
            </w:r>
          </w:p>
        </w:tc>
        <w:tc>
          <w:tcPr>
            <w:tcW w:w="816" w:type="pct"/>
            <w:vAlign w:val="center"/>
          </w:tcPr>
          <w:p w14:paraId="43CC2640">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spacing w:val="-5"/>
                <w:lang w:eastAsia="zh-CN"/>
              </w:rPr>
              <w:t>劳动教育</w:t>
            </w:r>
          </w:p>
        </w:tc>
        <w:tc>
          <w:tcPr>
            <w:tcW w:w="3359" w:type="pct"/>
          </w:tcPr>
          <w:p w14:paraId="3A84DD61">
            <w:pPr>
              <w:pStyle w:val="17"/>
              <w:keepNext w:val="0"/>
              <w:keepLines w:val="0"/>
              <w:pageBreakBefore w:val="0"/>
              <w:kinsoku/>
              <w:wordWrap/>
              <w:overflowPunct/>
              <w:topLinePunct w:val="0"/>
              <w:bidi w:val="0"/>
              <w:spacing w:line="520" w:lineRule="atLeast"/>
              <w:jc w:val="left"/>
              <w:rPr>
                <w:rFonts w:hint="eastAsia"/>
                <w:spacing w:val="-5"/>
                <w:lang w:eastAsia="zh-CN"/>
              </w:rPr>
            </w:pPr>
            <w:r>
              <w:rPr>
                <w:rFonts w:hint="eastAsia"/>
                <w:spacing w:val="-5"/>
                <w:lang w:eastAsia="zh-CN"/>
              </w:rPr>
              <w:t>通过劳动教育、生活劳动、农业种植劳动、生产劳动、志愿者服务劳动等，实践学时不小于总学时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vAlign w:val="center"/>
          </w:tcPr>
          <w:p w14:paraId="74111CC5">
            <w:pPr>
              <w:pStyle w:val="17"/>
              <w:keepNext w:val="0"/>
              <w:keepLines w:val="0"/>
              <w:pageBreakBefore w:val="0"/>
              <w:kinsoku/>
              <w:wordWrap/>
              <w:overflowPunct/>
              <w:topLinePunct w:val="0"/>
              <w:bidi w:val="0"/>
              <w:spacing w:line="520" w:lineRule="atLeas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16</w:t>
            </w:r>
          </w:p>
        </w:tc>
      </w:tr>
      <w:tr w14:paraId="5D2F1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49" w:type="pct"/>
            <w:vAlign w:val="center"/>
          </w:tcPr>
          <w:p w14:paraId="508E10FF">
            <w:pPr>
              <w:pStyle w:val="17"/>
              <w:keepNext w:val="0"/>
              <w:keepLines w:val="0"/>
              <w:pageBreakBefore w:val="0"/>
              <w:kinsoku/>
              <w:wordWrap/>
              <w:overflowPunct/>
              <w:topLinePunct w:val="0"/>
              <w:bidi w:val="0"/>
              <w:spacing w:line="520" w:lineRule="atLeast"/>
              <w:jc w:val="center"/>
              <w:rPr>
                <w:rFonts w:hint="eastAsia" w:ascii="仿宋" w:hAnsi="仿宋" w:eastAsia="仿宋" w:cs="仿宋"/>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16</w:t>
            </w:r>
          </w:p>
        </w:tc>
        <w:tc>
          <w:tcPr>
            <w:tcW w:w="816" w:type="pct"/>
            <w:vAlign w:val="center"/>
          </w:tcPr>
          <w:p w14:paraId="40E3193B">
            <w:pPr>
              <w:pStyle w:val="17"/>
              <w:keepNext w:val="0"/>
              <w:keepLines w:val="0"/>
              <w:pageBreakBefore w:val="0"/>
              <w:kinsoku/>
              <w:wordWrap/>
              <w:overflowPunct/>
              <w:topLinePunct w:val="0"/>
              <w:bidi w:val="0"/>
              <w:spacing w:line="520" w:lineRule="atLeast"/>
              <w:jc w:val="center"/>
              <w:rPr>
                <w:rFonts w:hint="eastAsia" w:ascii="仿宋" w:hAnsi="仿宋" w:eastAsia="仿宋" w:cs="仿宋"/>
                <w:spacing w:val="-5"/>
                <w:lang w:eastAsia="zh-CN"/>
              </w:rPr>
            </w:pPr>
            <w:r>
              <w:rPr>
                <w:rFonts w:hint="eastAsia"/>
                <w:spacing w:val="-5"/>
                <w:lang w:eastAsia="zh-CN"/>
              </w:rPr>
              <w:t>人工智能通识教育</w:t>
            </w:r>
          </w:p>
        </w:tc>
        <w:tc>
          <w:tcPr>
            <w:tcW w:w="3359" w:type="pct"/>
          </w:tcPr>
          <w:p w14:paraId="11A8129E">
            <w:pPr>
              <w:pStyle w:val="17"/>
              <w:keepNext w:val="0"/>
              <w:keepLines w:val="0"/>
              <w:pageBreakBefore w:val="0"/>
              <w:kinsoku/>
              <w:wordWrap/>
              <w:overflowPunct/>
              <w:topLinePunct w:val="0"/>
              <w:bidi w:val="0"/>
              <w:spacing w:line="520" w:lineRule="atLeast"/>
              <w:ind w:firstLine="452" w:firstLineChars="200"/>
              <w:rPr>
                <w:rFonts w:hint="eastAsia" w:ascii="仿宋" w:hAnsi="仿宋" w:eastAsia="仿宋" w:cs="仿宋"/>
                <w:spacing w:val="-5"/>
                <w:lang w:eastAsia="zh-CN"/>
              </w:rPr>
            </w:pPr>
            <w:r>
              <w:rPr>
                <w:rFonts w:hint="eastAsia"/>
                <w:spacing w:val="-7"/>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574" w:type="pct"/>
            <w:vAlign w:val="center"/>
          </w:tcPr>
          <w:p w14:paraId="4C733AFD">
            <w:pPr>
              <w:pStyle w:val="17"/>
              <w:keepNext w:val="0"/>
              <w:keepLines w:val="0"/>
              <w:pageBreakBefore w:val="0"/>
              <w:kinsoku/>
              <w:wordWrap/>
              <w:overflowPunct/>
              <w:topLinePunct w:val="0"/>
              <w:autoSpaceDE w:val="0"/>
              <w:autoSpaceDN w:val="0"/>
              <w:bidi w:val="0"/>
              <w:adjustRightInd w:val="0"/>
              <w:snapToGrid w:val="0"/>
              <w:spacing w:line="520" w:lineRule="atLeast"/>
              <w:jc w:val="center"/>
              <w:textAlignment w:val="baseline"/>
              <w:rPr>
                <w:rFonts w:hint="eastAsia" w:ascii="仿宋" w:hAnsi="仿宋" w:eastAsia="仿宋" w:cs="仿宋"/>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bookmarkEnd w:id="17"/>
    </w:tbl>
    <w:p w14:paraId="75AD977C">
      <w:pPr>
        <w:spacing w:line="540" w:lineRule="exact"/>
        <w:ind w:firstLine="622" w:firstLineChars="200"/>
        <w:outlineLvl w:val="0"/>
        <w:rPr>
          <w:rFonts w:hint="eastAsia" w:ascii="仿宋_GB2312" w:hAnsi="仿宋_GB2312" w:eastAsia="仿宋_GB2312" w:cs="仿宋_GB2312"/>
          <w:b/>
          <w:bCs/>
          <w:spacing w:val="5"/>
          <w:sz w:val="30"/>
          <w:szCs w:val="30"/>
        </w:rPr>
      </w:pPr>
      <w:bookmarkStart w:id="18" w:name="_Toc6433"/>
      <w:r>
        <w:rPr>
          <w:rFonts w:hint="eastAsia" w:ascii="仿宋_GB2312" w:hAnsi="仿宋_GB2312" w:eastAsia="仿宋_GB2312" w:cs="仿宋_GB2312"/>
          <w:b/>
          <w:bCs/>
          <w:spacing w:val="5"/>
          <w:sz w:val="30"/>
          <w:szCs w:val="30"/>
        </w:rPr>
        <w:t>（三）专业课课程设置及要求</w:t>
      </w:r>
      <w:bookmarkEnd w:id="18"/>
    </w:p>
    <w:p w14:paraId="6B8C9A9B">
      <w:pPr>
        <w:spacing w:line="540" w:lineRule="exact"/>
        <w:ind w:firstLine="628" w:firstLineChars="200"/>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1.专业基础课课程设置及要求</w:t>
      </w:r>
    </w:p>
    <w:tbl>
      <w:tblPr>
        <w:tblStyle w:val="18"/>
        <w:tblW w:w="50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31"/>
        <w:gridCol w:w="6906"/>
        <w:gridCol w:w="1140"/>
      </w:tblGrid>
      <w:tr w14:paraId="0CAA4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885" w:type="pct"/>
            <w:vAlign w:val="center"/>
          </w:tcPr>
          <w:p w14:paraId="690C15CA">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课程名称</w:t>
            </w:r>
          </w:p>
        </w:tc>
        <w:tc>
          <w:tcPr>
            <w:tcW w:w="3531" w:type="pct"/>
            <w:vAlign w:val="center"/>
          </w:tcPr>
          <w:p w14:paraId="639BCA35">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主要教学内容和要求</w:t>
            </w:r>
          </w:p>
        </w:tc>
        <w:tc>
          <w:tcPr>
            <w:tcW w:w="583" w:type="pct"/>
            <w:vAlign w:val="center"/>
          </w:tcPr>
          <w:p w14:paraId="49388BD6">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7"/>
              </w:rPr>
              <w:t>计划</w:t>
            </w:r>
          </w:p>
          <w:p w14:paraId="25F9789E">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9"/>
              </w:rPr>
              <w:t>学时</w:t>
            </w:r>
          </w:p>
        </w:tc>
      </w:tr>
      <w:tr w14:paraId="4B50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885" w:type="pct"/>
            <w:vAlign w:val="center"/>
          </w:tcPr>
          <w:p w14:paraId="2AAA2268">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spacing w:val="-5"/>
                <w:lang w:eastAsia="zh-CN"/>
              </w:rPr>
              <w:t>服装设计基础</w:t>
            </w:r>
          </w:p>
        </w:tc>
        <w:tc>
          <w:tcPr>
            <w:tcW w:w="3531" w:type="pct"/>
            <w:vAlign w:val="center"/>
          </w:tcPr>
          <w:p w14:paraId="6AD9A2BA">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主要教学内容</w:t>
            </w:r>
          </w:p>
          <w:p w14:paraId="2815A3F3">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服装基础造型认知：人体结构、人体比例、服装廓形分类（</w:t>
            </w:r>
            <w:r>
              <w:rPr>
                <w:rFonts w:hint="eastAsia"/>
                <w:spacing w:val="-5"/>
                <w:lang w:val="en-US" w:eastAsia="zh-CN"/>
              </w:rPr>
              <w:t>H、X、A、T、O</w:t>
            </w:r>
            <w:r>
              <w:rPr>
                <w:rFonts w:hint="eastAsia"/>
                <w:spacing w:val="-5"/>
                <w:lang w:eastAsia="zh-CN"/>
              </w:rPr>
              <w:t>型），掌握服装款式基础构成要素；</w:t>
            </w:r>
          </w:p>
          <w:p w14:paraId="36ECA10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服装手绘基础：服装人体动态绘制、头部/手脚简化画法、服装平面款式图、时装效果图绘制规范；</w:t>
            </w:r>
          </w:p>
          <w:p w14:paraId="0A156971">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服装形式美法则：对称、均衡、节奏、对比、调和、比例、统一等设计规律在服装中的运用；</w:t>
            </w:r>
          </w:p>
          <w:p w14:paraId="2D9FBB5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服装色彩基础：色彩三要素、色彩搭配原理、四季色彩、流行色提取与服装配色方案设计；</w:t>
            </w:r>
          </w:p>
          <w:p w14:paraId="3ABE145F">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服装部件设计：领子、袖子、口袋、门襟、腰头、分割线等基础零部件造型设计；</w:t>
            </w:r>
          </w:p>
          <w:p w14:paraId="7C2B433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系列服装基础设计：单品设计、成套搭配设计、简易设计方案绘制，结合市场基础流行趋势开展小型款式创作；</w:t>
            </w:r>
          </w:p>
          <w:p w14:paraId="4D07B76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课程思政融入：传统民族服饰纹样、广西本土壮锦、苗绣等非遗服饰元素提取与现代服装结合设计。</w:t>
            </w:r>
          </w:p>
          <w:p w14:paraId="715D70FA">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教学要求</w:t>
            </w:r>
          </w:p>
          <w:p w14:paraId="4914B94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①熟练掌握服装人体、款式图、效果图手绘技法，线条流畅、比例标准；②能够运用形式美法则、色彩原理独立完成单品服装款式设计；③掌握服装各零部件造型设计方法，可自主组合创新服装款式；④能结合地方民族服饰文化元素完成基础服装设计作品，具备设计师助理基础绘图能力；⑤树立原创设计意识，具备基础审美、创新思维，养成规范绘图、完整设计方案输出的职业习惯。</w:t>
            </w:r>
          </w:p>
          <w:p w14:paraId="5BD6DFC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2.服装工艺基础（</w:t>
            </w:r>
            <w:r>
              <w:rPr>
                <w:rFonts w:hint="eastAsia"/>
                <w:spacing w:val="-5"/>
                <w:lang w:val="en-US" w:eastAsia="zh-CN"/>
              </w:rPr>
              <w:t>80</w:t>
            </w:r>
            <w:r>
              <w:rPr>
                <w:rFonts w:hint="eastAsia"/>
                <w:spacing w:val="-5"/>
                <w:lang w:eastAsia="zh-CN"/>
              </w:rPr>
              <w:t>学时）XXX完整内容</w:t>
            </w:r>
          </w:p>
        </w:tc>
        <w:tc>
          <w:tcPr>
            <w:tcW w:w="583" w:type="pct"/>
            <w:vAlign w:val="center"/>
          </w:tcPr>
          <w:p w14:paraId="22D64580">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80</w:t>
            </w:r>
          </w:p>
        </w:tc>
      </w:tr>
      <w:tr w14:paraId="18B9F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85" w:type="pct"/>
            <w:vAlign w:val="center"/>
          </w:tcPr>
          <w:p w14:paraId="12A26759">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spacing w:val="-5"/>
                <w:lang w:eastAsia="zh-CN"/>
              </w:rPr>
              <w:t>服装工艺基础</w:t>
            </w:r>
          </w:p>
        </w:tc>
        <w:tc>
          <w:tcPr>
            <w:tcW w:w="3531" w:type="pct"/>
            <w:vAlign w:val="center"/>
          </w:tcPr>
          <w:p w14:paraId="70694BC7">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主要教学内容</w:t>
            </w:r>
          </w:p>
          <w:p w14:paraId="766DF7CE">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服装缝制设备认知：工业平缝机、锁边机、熨斗、粘合机等设备结构、安全操作规范、日常清洁保养与简易故障排查；</w:t>
            </w:r>
          </w:p>
          <w:p w14:paraId="35E644DE">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缝纫基础针法：平缝、倒回针、包缝、锁扣眼、钉纽扣、缲缝、三角针、扦边等基础手缝、机缝工艺；</w:t>
            </w:r>
          </w:p>
          <w:p w14:paraId="63A556B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服装熨烫基础：分烫、归烫、拔烫、定型熨烫等基础熨烫手法，衬布、粘衬工艺操作；</w:t>
            </w:r>
          </w:p>
          <w:p w14:paraId="711D4573">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基础裁片处理：裁片核对、打剪口、对位标记、面料正反面识别、缝份处理；</w:t>
            </w:r>
          </w:p>
          <w:p w14:paraId="6C592EF2">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基础小部件制作：口袋、领衬、门襟、裤腰、拉链缝制、松紧带安装等单项工艺实训；</w:t>
            </w:r>
          </w:p>
          <w:p w14:paraId="7710CD04">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简易小件成衣制作：围裙、吊带、简易短裤、基础衬衫裁片组合缝制；</w:t>
            </w:r>
          </w:p>
          <w:p w14:paraId="047391B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安全生产与绿色生产规范：车间用电安全、面料废料回收、低污染熨烫操作标准。</w:t>
            </w:r>
          </w:p>
          <w:p w14:paraId="10C7BB2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教学要求</w:t>
            </w:r>
          </w:p>
          <w:p w14:paraId="3C814757">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①规范操作各类缝纫、熨烫设备，掌握设备基础维护，遵守车间安全生产规范；②熟练完成全部基础手缝、机缝针法，走线平整、缝份均匀，无跳线、起皱等工艺缺陷；③独立完成各类服装基础零部件缝制、粘衬、整烫定型操作；④能够看懂简易工艺示意图，独立完成小件服装完整缝制；⑤建立质量意识、环保生产意识，养成整洁规范的车间操作习惯，为成衣工艺课程打下实操基础。</w:t>
            </w:r>
          </w:p>
        </w:tc>
        <w:tc>
          <w:tcPr>
            <w:tcW w:w="583" w:type="pct"/>
            <w:vAlign w:val="center"/>
          </w:tcPr>
          <w:p w14:paraId="0B34606C">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80</w:t>
            </w:r>
          </w:p>
        </w:tc>
      </w:tr>
      <w:tr w14:paraId="7941E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885" w:type="pct"/>
            <w:vAlign w:val="center"/>
          </w:tcPr>
          <w:p w14:paraId="599EBDAE">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spacing w:val="-5"/>
                <w:lang w:eastAsia="zh-CN"/>
              </w:rPr>
              <w:t>服装材料</w:t>
            </w:r>
          </w:p>
        </w:tc>
        <w:tc>
          <w:tcPr>
            <w:tcW w:w="3531" w:type="pct"/>
            <w:vAlign w:val="center"/>
          </w:tcPr>
          <w:p w14:paraId="0AAE99A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主要教学内容</w:t>
            </w:r>
          </w:p>
          <w:p w14:paraId="1C3B4D94">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服装纤维基础：天然纤维（棉、麻、丝、毛）、化学纤维（涤纶、锦纶、氨纶等）外观、特性、优缺点鉴别；</w:t>
            </w:r>
          </w:p>
          <w:p w14:paraId="10F2F6B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服装面料分类：梭织、针织、非织造面料组织结构、外观特征、手感区分；</w:t>
            </w:r>
          </w:p>
          <w:p w14:paraId="18645B6A">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面料性能识别：悬垂性、透气性、耐磨性、弹力、色牢度、缩率测试简易实操；</w:t>
            </w:r>
          </w:p>
          <w:p w14:paraId="2A2485F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服装辅料认知：衬料、里料、拉链、纽扣、松紧、花边、绳带、粘胶等辅料分类与选用；</w:t>
            </w:r>
          </w:p>
          <w:p w14:paraId="2CCC3F6D">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面料后整理工艺：染色、印花、水洗、涂层、植绒等工艺对面料外观与性能的影响；</w:t>
            </w:r>
          </w:p>
          <w:p w14:paraId="39E7359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面料选配应用：根据服装品类（礼服、通勤、童装、运动装、民族服饰）合理搭配面辅料；</w:t>
            </w:r>
          </w:p>
          <w:p w14:paraId="5F5DAD4C">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行业新材料认知：环保再生面料、功能性面料（防水、抗菌、防晒）、广西本土民族特色面料（壮锦、土布）；</w:t>
            </w:r>
          </w:p>
          <w:p w14:paraId="0734620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面料损耗、算料基础，面料储存、裁剪防护知识。</w:t>
            </w:r>
          </w:p>
          <w:p w14:paraId="534F4A6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教学要求</w:t>
            </w:r>
          </w:p>
          <w:p w14:paraId="7FBD5EE1">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①能通过手感、燃烧、外观观察区分常见纤维与面料，准确识别各类服装辅料；②掌握面料核心性能，能根据服装款式、使用场景合理选配面辅料；③了解新型环保、功能性服装材料，具备绿色选材设计思维；④熟悉民族特色面料特点，可在设计中合理运用本土面料；⑤具备服装企业面料采购、质检、算料基础能力，适配服装设计师、跟单基础岗位需求。</w:t>
            </w:r>
          </w:p>
          <w:p w14:paraId="1E11903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p>
        </w:tc>
        <w:tc>
          <w:tcPr>
            <w:tcW w:w="583" w:type="pct"/>
            <w:vAlign w:val="center"/>
          </w:tcPr>
          <w:p w14:paraId="37A4D6F3">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60</w:t>
            </w:r>
          </w:p>
        </w:tc>
      </w:tr>
      <w:tr w14:paraId="1B5AA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885" w:type="pct"/>
            <w:vAlign w:val="center"/>
          </w:tcPr>
          <w:p w14:paraId="2DA6586A">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spacing w:val="-5"/>
                <w:lang w:eastAsia="zh-CN"/>
              </w:rPr>
              <w:t>服饰美学</w:t>
            </w:r>
          </w:p>
        </w:tc>
        <w:tc>
          <w:tcPr>
            <w:tcW w:w="3531" w:type="pct"/>
            <w:vAlign w:val="center"/>
          </w:tcPr>
          <w:p w14:paraId="7279BB2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主要教学内容</w:t>
            </w:r>
          </w:p>
          <w:p w14:paraId="2D27C7C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美学基础理论：形式美学、人体美学、服饰美学核心概念，审美感知与服装审美体系；</w:t>
            </w:r>
          </w:p>
          <w:p w14:paraId="4EF85F8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人体美学与服饰适配：不同体型、肤色、身形的服饰修饰美学原理，扬长避短搭配逻辑；</w:t>
            </w:r>
          </w:p>
          <w:p w14:paraId="58D8D4E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服饰色彩美学：色彩情感、色彩风格、冷暖色调、对比调和美学效果，四季穿搭美学；</w:t>
            </w:r>
          </w:p>
          <w:p w14:paraId="1BD1557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服饰材质美学：不同面料肌理、光泽、厚薄带来的视觉、触觉美学差异；</w:t>
            </w:r>
          </w:p>
          <w:p w14:paraId="763CDFC5">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服饰搭配美学：服装与配饰（帽、包、首饰、鞋履）成套搭配，单品组合美学规律；</w:t>
            </w:r>
          </w:p>
          <w:p w14:paraId="69FFA02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场景服饰美学：职场、日常、礼服、国风、民族服饰等不同场景穿搭审美标准；</w:t>
            </w:r>
          </w:p>
          <w:p w14:paraId="52E878EF">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民族服饰美学：壮族、苗族、瑶族等广西少数民族服饰纹样、色彩、造型美学内涵；</w:t>
            </w:r>
          </w:p>
          <w:p w14:paraId="269EA38C">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流行美学演变：历年时装流行风格、审美趋势变化，时尚审美捕捉方法；</w:t>
            </w:r>
          </w:p>
          <w:p w14:paraId="329AE82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美学实操：穿搭造型实训、服装搭配方案手绘、橱窗服饰美学赏析。</w:t>
            </w:r>
          </w:p>
          <w:p w14:paraId="7055CD01">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教学要求</w:t>
            </w:r>
          </w:p>
          <w:p w14:paraId="6474C83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①掌握基础美学理论，建立专业服饰审美判断力，能客观评析服装造型、色彩、搭配优劣；②熟练运用服饰美学原理，针对不同人体、场景完成成套服饰搭配设计；③理解广西少数民族服饰美学文化内涵，能提取民族美学元素融入现代服饰设计；④具备捕捉时尚流行审美趋势的能力，可独立输出完整服饰搭配美学方案；⑤提升整体艺术审美素养，适配服装陈列、形象搭配、服装设计岗位审美工作需求。</w:t>
            </w:r>
          </w:p>
        </w:tc>
        <w:tc>
          <w:tcPr>
            <w:tcW w:w="583" w:type="pct"/>
            <w:vAlign w:val="center"/>
          </w:tcPr>
          <w:p w14:paraId="306231F4">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6"/>
                <w:lang w:eastAsia="zh-CN"/>
              </w:rPr>
            </w:pPr>
            <w:r>
              <w:rPr>
                <w:rFonts w:hint="eastAsia" w:ascii="Times New Roman" w:hAnsi="Times New Roman" w:eastAsia="仿宋_GB2312" w:cs="Times New Roman"/>
                <w:snapToGrid w:val="0"/>
                <w:color w:val="000000"/>
                <w:kern w:val="0"/>
                <w:sz w:val="28"/>
                <w:szCs w:val="28"/>
                <w:lang w:val="en-US" w:eastAsia="zh-CN" w:bidi="ar-SA"/>
              </w:rPr>
              <w:t>60</w:t>
            </w:r>
          </w:p>
        </w:tc>
      </w:tr>
      <w:tr w14:paraId="46F16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885" w:type="pct"/>
            <w:vAlign w:val="center"/>
          </w:tcPr>
          <w:p w14:paraId="604B821C">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spacing w:val="-5"/>
                <w:lang w:eastAsia="zh-CN"/>
              </w:rPr>
              <w:t>平面设计基础</w:t>
            </w:r>
          </w:p>
        </w:tc>
        <w:tc>
          <w:tcPr>
            <w:tcW w:w="3531" w:type="pct"/>
            <w:vAlign w:val="center"/>
          </w:tcPr>
          <w:p w14:paraId="4F63C96C">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一、主要教学内容</w:t>
            </w:r>
          </w:p>
          <w:p w14:paraId="23525801">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（一）平面设计基础认知</w:t>
            </w:r>
          </w:p>
          <w:p w14:paraId="1B62D25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了解平面设计的基本概念、行业应用与发展趋势，掌握设计常用术语、设计规范与基础流程，熟悉平面设计在美业形象包装、宣传物料、视觉造型中的应用场景。</w:t>
            </w:r>
          </w:p>
          <w:p w14:paraId="775A0DE5">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（二）视觉构成基础</w:t>
            </w:r>
          </w:p>
          <w:p w14:paraId="33180141">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学习点、线、面、色彩、肌理、空间等视觉构成要素，掌握对称、均衡、节奏、对比、统一等形式美法则，夯实视觉审美基础，为妆容配色、造型构图、形象视觉设计提供理论支撑。</w:t>
            </w:r>
          </w:p>
          <w:p w14:paraId="03A9E8B4">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（三）色彩与版式设计</w:t>
            </w:r>
          </w:p>
          <w:p w14:paraId="790C533A">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掌握色彩原理、色彩搭配、冷暖色调、色彩心理等专业知识，了解基础版式布局、图文排版、视觉层级设计方法，能够根据不同风格、场景完成简约美观的版式与色彩设计。</w:t>
            </w:r>
          </w:p>
          <w:p w14:paraId="7D570D5A">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（四）设计实操与专业应用</w:t>
            </w:r>
          </w:p>
          <w:p w14:paraId="4F0EA45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结合美业岗位需求，开展海报、形象卡片、造型作品集、主题视觉画面等基础设计实训，将平面设计审美知识融入人物造型、整体形象包装、主题造型创作中。</w:t>
            </w:r>
          </w:p>
          <w:p w14:paraId="739062A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二、课程教学基本要求</w:t>
            </w:r>
          </w:p>
          <w:p w14:paraId="5CE511A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（一）知识要求</w:t>
            </w:r>
          </w:p>
          <w:p w14:paraId="2879C8E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掌握平面设计基础理论、视觉构成要素与形式美法则，熟悉色彩搭配、版式设计的核心知识，了解平面设计与时尚形象设计的融合应用规律。</w:t>
            </w:r>
          </w:p>
          <w:p w14:paraId="2FB252F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（二）能力要求</w:t>
            </w:r>
          </w:p>
          <w:p w14:paraId="738024E7">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具备基础的视觉审美与设计鉴赏能力，能够熟练运用色彩、构图法则完成基础平面设计创作；可将平面视觉思维灵活运用到妆造配色、造型构图、整体形象设计中，提升造型整体视觉效果。</w:t>
            </w:r>
          </w:p>
          <w:p w14:paraId="312961F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（三）素养要求</w:t>
            </w:r>
          </w:p>
          <w:p w14:paraId="134E28D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树立规范、创新、简约的设计理念，培养敏锐的视觉感知力、审美创造力和严谨的职业素养，适配现代时尚美业视觉造型、主题创作、形象包装的岗位需求。</w:t>
            </w:r>
          </w:p>
        </w:tc>
        <w:tc>
          <w:tcPr>
            <w:tcW w:w="583" w:type="pct"/>
            <w:vAlign w:val="center"/>
          </w:tcPr>
          <w:p w14:paraId="600C22B1">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6"/>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r w14:paraId="24285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885" w:type="pct"/>
            <w:vAlign w:val="center"/>
          </w:tcPr>
          <w:p w14:paraId="0D39B36D">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spacing w:val="-5"/>
                <w:lang w:eastAsia="zh-CN"/>
              </w:rPr>
              <w:t>色彩应用基础</w:t>
            </w:r>
          </w:p>
        </w:tc>
        <w:tc>
          <w:tcPr>
            <w:tcW w:w="3531" w:type="pct"/>
            <w:vAlign w:val="center"/>
          </w:tcPr>
          <w:p w14:paraId="49B522EC">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一、主要教学内容</w:t>
            </w:r>
          </w:p>
          <w:p w14:paraId="346319EF">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（一）色彩基础认知学习色彩基本概念，掌握色相、明度、纯度三要素；了解色彩冷暖、对比、调和等基础规律，熟悉自然色彩与时尚色彩的基本特征，建立系统的色彩认知体系。</w:t>
            </w:r>
          </w:p>
          <w:p w14:paraId="0CEB4C1A">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（二）色彩搭配原理掌握同类色、邻近色、对比色、互补色的搭配方法，学习色彩比例、色彩层次、色彩平衡等美学规律，掌握适合美妆、发型、服饰、整体形象的配色技巧。</w:t>
            </w:r>
          </w:p>
          <w:p w14:paraId="6F4DF0C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（三）色彩心理与风格表达了解不同色彩的情感寓意、视觉效果和风格特征，掌握甜美、轻奢、复古、国风、极简等不同风格的色彩体系，能够根据人物气质、场景需求进行色彩定位。</w:t>
            </w:r>
          </w:p>
          <w:p w14:paraId="1A4AAFE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（四）色彩专业应用实训结合美发造型、彩妆设计、服饰搭配、形体美学开展色彩实操训练，针对不同肤色、脸型、场景进行配色调整，实现色彩理论与形象设计实操的深度结合。</w:t>
            </w:r>
          </w:p>
          <w:p w14:paraId="320CC14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课程教学基本要求</w:t>
            </w:r>
          </w:p>
          <w:p w14:paraId="72F268D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（一）知识要求</w:t>
            </w:r>
          </w:p>
          <w:p w14:paraId="3E4FFBAF">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掌握色彩三要素、色彩对比与调和原理，熟悉各类配色规律和色彩风格特点，了解色彩在时尚造型、美容美体、整体形象设计中的应用规范。</w:t>
            </w:r>
          </w:p>
          <w:p w14:paraId="4563EF4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（二）能力要求具备良好的色彩辨识能力和配色能力，能够根据人物肤色、气质、场景独立完成妆容、发型、服饰的色彩搭配与调整，具备色彩创新应用与造型优化能力。</w:t>
            </w:r>
          </w:p>
          <w:p w14:paraId="37342A1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（三）素养要求培养敏锐的色彩审美感知力，树立科学、时尚、协调的配色理念，养成细致、精准、创新的职业素养，满足现代美业造型设计与整体形象打造的岗位需求。</w:t>
            </w:r>
          </w:p>
        </w:tc>
        <w:tc>
          <w:tcPr>
            <w:tcW w:w="583" w:type="pct"/>
            <w:vAlign w:val="center"/>
          </w:tcPr>
          <w:p w14:paraId="1FD5D6D1">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6"/>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r w14:paraId="7D26E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6" w:hRule="atLeast"/>
          <w:jc w:val="center"/>
        </w:trPr>
        <w:tc>
          <w:tcPr>
            <w:tcW w:w="885" w:type="pct"/>
            <w:vAlign w:val="center"/>
          </w:tcPr>
          <w:p w14:paraId="21B42463">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5"/>
                <w:lang w:eastAsia="zh-CN"/>
              </w:rPr>
            </w:pPr>
            <w:r>
              <w:rPr>
                <w:rFonts w:hint="eastAsia"/>
                <w:spacing w:val="-5"/>
                <w:lang w:eastAsia="zh-CN"/>
              </w:rPr>
              <w:t>图形图像处理</w:t>
            </w:r>
          </w:p>
        </w:tc>
        <w:tc>
          <w:tcPr>
            <w:tcW w:w="3531" w:type="pct"/>
            <w:vAlign w:val="center"/>
          </w:tcPr>
          <w:p w14:paraId="2438457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一、主要教学内容</w:t>
            </w:r>
          </w:p>
          <w:p w14:paraId="556B35B5">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（一）图形图像基础认知</w:t>
            </w:r>
          </w:p>
          <w:p w14:paraId="0FC6D2E5">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了解数字图形图像的基本概念、分类、像素、分辨率等基础常识，熟悉常用图像处理软件操作界面与基础功能，掌握图像文件格式、色彩模式等专业基础知识。</w:t>
            </w:r>
          </w:p>
          <w:p w14:paraId="0A212777">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（二）图像基础编辑处理</w:t>
            </w:r>
          </w:p>
          <w:p w14:paraId="3398C8A1">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学习图像裁剪、调色、修图、光影调整、瑕疵修复等基础操作，掌握图片尺寸修改、画面优化、色彩校正等技能，适配美业作品拍摄后期基础处理需求。</w:t>
            </w:r>
          </w:p>
          <w:p w14:paraId="2BB27DF7">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（三）图层与特效设计应用</w:t>
            </w:r>
          </w:p>
          <w:p w14:paraId="4395613C">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掌握图层、蒙版、滤镜、文字排版等核心功能运用，学习简单特效制作、画面合成、素材拼接等技法，能够制作基础的时尚视觉画面、造型展示海报。</w:t>
            </w:r>
          </w:p>
          <w:p w14:paraId="524EE4E5">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（四）专业实训与行业应用</w:t>
            </w:r>
          </w:p>
          <w:p w14:paraId="5BC4CA91">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结合形象设计专业开展实训，对妆造作品、发型造型、服饰搭配作品进行后期修图、调色美化、版式优化，完成造型作品集制作、宣传视觉图设计，对接美业新媒体展示需求。</w:t>
            </w:r>
          </w:p>
          <w:p w14:paraId="4A5D929C">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二、课程教学基本要求</w:t>
            </w:r>
          </w:p>
          <w:p w14:paraId="4DB1953F">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（一）知识要求</w:t>
            </w:r>
          </w:p>
          <w:p w14:paraId="29464139">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掌握数字图形图像基础理论与专业常识，熟悉图像处理软件核心功能与操作逻辑，了解美业影像后期处理、视觉作品输出的行业规范。</w:t>
            </w:r>
          </w:p>
          <w:p w14:paraId="62046CCD">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（二）能力要求</w:t>
            </w:r>
          </w:p>
          <w:p w14:paraId="126A3346">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能够熟练完成图像修整、色彩调校、画面优化、素材合成等基础操作，可独立完成妆造作品后期美化与视觉设计，具备美业影像处理与简单视觉创作能力。</w:t>
            </w:r>
          </w:p>
          <w:p w14:paraId="5064E8D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（三）素养要求</w:t>
            </w:r>
          </w:p>
          <w:p w14:paraId="3E5A891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培养严谨细致的操作习惯与审美创新思维，树立规范、美观、贴合时尚行业的设计理念，适配现代美业作品展示、新媒体运营、造型视觉包装的岗位需求。</w:t>
            </w:r>
          </w:p>
        </w:tc>
        <w:tc>
          <w:tcPr>
            <w:tcW w:w="583" w:type="pct"/>
            <w:vAlign w:val="center"/>
          </w:tcPr>
          <w:p w14:paraId="29E6E074">
            <w:pPr>
              <w:pStyle w:val="17"/>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spacing w:val="-6"/>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bl>
    <w:p w14:paraId="10FE2666">
      <w:pPr>
        <w:spacing w:line="540" w:lineRule="exact"/>
        <w:ind w:firstLine="622" w:firstLineChars="200"/>
        <w:outlineLvl w:val="0"/>
        <w:rPr>
          <w:rFonts w:hint="eastAsia" w:ascii="仿宋_GB2312" w:hAnsi="仿宋_GB2312" w:eastAsia="仿宋_GB2312" w:cs="仿宋_GB2312"/>
          <w:b/>
          <w:bCs/>
          <w:spacing w:val="5"/>
          <w:sz w:val="30"/>
          <w:szCs w:val="30"/>
        </w:rPr>
      </w:pPr>
    </w:p>
    <w:p w14:paraId="100FAB31">
      <w:pPr>
        <w:spacing w:line="540" w:lineRule="exact"/>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lang w:val="en-US" w:eastAsia="zh-CN"/>
        </w:rPr>
        <w:t>2.</w:t>
      </w:r>
      <w:r>
        <w:rPr>
          <w:rFonts w:hint="eastAsia" w:ascii="仿宋_GB2312" w:hAnsi="仿宋_GB2312" w:eastAsia="仿宋_GB2312" w:cs="仿宋_GB2312"/>
          <w:spacing w:val="7"/>
          <w:sz w:val="30"/>
          <w:szCs w:val="30"/>
        </w:rPr>
        <w:t>专业核心课课程设置及要求</w:t>
      </w:r>
    </w:p>
    <w:tbl>
      <w:tblPr>
        <w:tblStyle w:val="18"/>
        <w:tblW w:w="501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27"/>
        <w:gridCol w:w="6913"/>
        <w:gridCol w:w="1141"/>
      </w:tblGrid>
      <w:tr w14:paraId="674E4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883" w:type="pct"/>
            <w:vAlign w:val="center"/>
          </w:tcPr>
          <w:p w14:paraId="775BF236">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课程名称</w:t>
            </w:r>
          </w:p>
        </w:tc>
        <w:tc>
          <w:tcPr>
            <w:tcW w:w="3533" w:type="pct"/>
            <w:vAlign w:val="center"/>
          </w:tcPr>
          <w:p w14:paraId="06312CCF">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主要教学内容和要求</w:t>
            </w:r>
          </w:p>
        </w:tc>
        <w:tc>
          <w:tcPr>
            <w:tcW w:w="583" w:type="pct"/>
            <w:vAlign w:val="center"/>
          </w:tcPr>
          <w:p w14:paraId="2D7E9D56">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7"/>
              </w:rPr>
              <w:t>计划</w:t>
            </w:r>
          </w:p>
          <w:p w14:paraId="06BE941C">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9"/>
              </w:rPr>
              <w:t>学时</w:t>
            </w:r>
          </w:p>
        </w:tc>
      </w:tr>
      <w:tr w14:paraId="24A6F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883" w:type="pct"/>
            <w:vAlign w:val="center"/>
          </w:tcPr>
          <w:p w14:paraId="2CA6FB2D">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spacing w:val="-6"/>
              </w:rPr>
              <w:t>服装设计</w:t>
            </w:r>
          </w:p>
        </w:tc>
        <w:tc>
          <w:tcPr>
            <w:tcW w:w="3533" w:type="pct"/>
            <w:vAlign w:val="center"/>
          </w:tcPr>
          <w:p w14:paraId="71EA0177">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①了解服装流行要素、流行趋势与产品研发的关系，能协助设计师确定产品研发方向。</w:t>
            </w:r>
          </w:p>
          <w:p w14:paraId="7BACE2E8">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②掌握服装款式构成的基本要素，能进行款式图绘制。</w:t>
            </w:r>
          </w:p>
          <w:p w14:paraId="520F2F3B">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③了解服装设计的基本原理，提高服装设计思维能力，掌握服装设计方法。</w:t>
            </w:r>
          </w:p>
          <w:p w14:paraId="09F9BCCF">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④理解服装的形式美法则，掌握服装外轮廓及内部结构设计、服装色彩搭配、面辅料运用等方面知识。</w:t>
            </w:r>
          </w:p>
          <w:p w14:paraId="42A83172">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⑤了解企业新技术、新面料、新工艺、新方法及市场销售手段，具备设计应用能力</w:t>
            </w:r>
          </w:p>
        </w:tc>
        <w:tc>
          <w:tcPr>
            <w:tcW w:w="583" w:type="pct"/>
            <w:vAlign w:val="center"/>
          </w:tcPr>
          <w:p w14:paraId="5164BB29">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180</w:t>
            </w:r>
          </w:p>
        </w:tc>
      </w:tr>
      <w:tr w14:paraId="1CB92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883" w:type="pct"/>
            <w:vAlign w:val="center"/>
          </w:tcPr>
          <w:p w14:paraId="73805EBF">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spacing w:val="-3"/>
              </w:rPr>
              <w:t>服装结构制图</w:t>
            </w:r>
          </w:p>
        </w:tc>
        <w:tc>
          <w:tcPr>
            <w:tcW w:w="3533" w:type="pct"/>
            <w:vAlign w:val="center"/>
          </w:tcPr>
          <w:p w14:paraId="54D13D10">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①认识人体体型与服装结构的关系；掌握人体及服装成衣的测量方法；掌握一般品种服装款式的制图原理和方法；能用原型法和比例法进行一般品种服装的样板制作；依据服装结构变化规律，掌握造型变化服装结构制图的能力。</w:t>
            </w:r>
          </w:p>
          <w:p w14:paraId="0F571CAE">
            <w:pPr>
              <w:pStyle w:val="17"/>
              <w:keepNext w:val="0"/>
              <w:keepLines w:val="0"/>
              <w:pageBreakBefore w:val="0"/>
              <w:widowControl w:val="0"/>
              <w:kinsoku/>
              <w:wordWrap/>
              <w:overflowPunct/>
              <w:topLinePunct w:val="0"/>
              <w:autoSpaceDE/>
              <w:autoSpaceDN/>
              <w:bidi w:val="0"/>
              <w:adjustRightInd/>
              <w:snapToGrid/>
              <w:spacing w:line="520" w:lineRule="atLeast"/>
              <w:ind w:firstLine="460" w:firstLineChars="200"/>
              <w:jc w:val="left"/>
              <w:textAlignment w:val="auto"/>
              <w:rPr>
                <w:rFonts w:hint="eastAsia"/>
                <w:spacing w:val="-5"/>
                <w:lang w:eastAsia="zh-CN"/>
              </w:rPr>
            </w:pPr>
            <w:r>
              <w:rPr>
                <w:rFonts w:hint="eastAsia"/>
                <w:spacing w:val="-5"/>
                <w:lang w:eastAsia="zh-CN"/>
              </w:rPr>
              <w:t>②掌握服装号型尺寸系列的编制原理，具备独立制作一般品种服装工业化生产样板的能力。</w:t>
            </w:r>
          </w:p>
        </w:tc>
        <w:tc>
          <w:tcPr>
            <w:tcW w:w="583" w:type="pct"/>
            <w:vAlign w:val="center"/>
          </w:tcPr>
          <w:p w14:paraId="4CB308A3">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240</w:t>
            </w:r>
          </w:p>
        </w:tc>
      </w:tr>
      <w:tr w14:paraId="36B0B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883" w:type="pct"/>
            <w:vAlign w:val="center"/>
          </w:tcPr>
          <w:p w14:paraId="490B8B7D">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spacing w:val="-2"/>
              </w:rPr>
              <w:t>服装成衣工艺</w:t>
            </w:r>
          </w:p>
        </w:tc>
        <w:tc>
          <w:tcPr>
            <w:tcW w:w="3533" w:type="pct"/>
            <w:vAlign w:val="center"/>
          </w:tcPr>
          <w:p w14:paraId="360FD232">
            <w:pPr>
              <w:pStyle w:val="17"/>
              <w:keepNext w:val="0"/>
              <w:keepLines w:val="0"/>
              <w:pageBreakBefore w:val="0"/>
              <w:widowControl w:val="0"/>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①掌握单件样衣算料排料方法。</w:t>
            </w:r>
          </w:p>
          <w:p w14:paraId="1DEC2476">
            <w:pPr>
              <w:pStyle w:val="17"/>
              <w:keepNext w:val="0"/>
              <w:keepLines w:val="0"/>
              <w:pageBreakBefore w:val="0"/>
              <w:widowControl w:val="0"/>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②掌握日常服装的裁剪配伍的基本要领。</w:t>
            </w:r>
          </w:p>
          <w:p w14:paraId="01526CFF">
            <w:pPr>
              <w:pStyle w:val="17"/>
              <w:keepNext w:val="0"/>
              <w:keepLines w:val="0"/>
              <w:pageBreakBefore w:val="0"/>
              <w:widowControl w:val="0"/>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③正确识别缝纫制品裁片的正反面，对裁片及半成品进行整理、定型处理；具备典型品类服装的缝制、熨烫操作的能力。</w:t>
            </w:r>
          </w:p>
          <w:p w14:paraId="431D5951">
            <w:pPr>
              <w:pStyle w:val="17"/>
              <w:keepNext w:val="0"/>
              <w:keepLines w:val="0"/>
              <w:pageBreakBefore w:val="0"/>
              <w:widowControl w:val="0"/>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④了解企业智能化生产及管理流程，结合安全生产、环保理念等要求，能够进行服装柔性化生产的工序分析、流水线组织，制订品质管理生产计划，编写批量生产工艺单</w:t>
            </w:r>
          </w:p>
        </w:tc>
        <w:tc>
          <w:tcPr>
            <w:tcW w:w="583" w:type="pct"/>
            <w:vAlign w:val="center"/>
          </w:tcPr>
          <w:p w14:paraId="05D2BA2C">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240</w:t>
            </w:r>
          </w:p>
        </w:tc>
      </w:tr>
      <w:tr w14:paraId="62339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8" w:hRule="atLeast"/>
          <w:jc w:val="center"/>
        </w:trPr>
        <w:tc>
          <w:tcPr>
            <w:tcW w:w="883" w:type="pct"/>
            <w:vAlign w:val="center"/>
          </w:tcPr>
          <w:p w14:paraId="4A886BAF">
            <w:pPr>
              <w:keepNext w:val="0"/>
              <w:keepLines w:val="0"/>
              <w:pageBreakBefore w:val="0"/>
              <w:widowControl/>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服装立体造型</w:t>
            </w:r>
          </w:p>
          <w:p w14:paraId="7FD6FE5C">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p>
        </w:tc>
        <w:tc>
          <w:tcPr>
            <w:tcW w:w="3533" w:type="pct"/>
            <w:vAlign w:val="center"/>
          </w:tcPr>
          <w:p w14:paraId="515E23AE">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①正确理解服装结构与人体体型的关系，学会坯布的选择和处理，掌握人体模型基准线的设置。</w:t>
            </w:r>
          </w:p>
          <w:p w14:paraId="515271E7">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②掌握原型的立体裁剪方法和步骤；理解省道转移原理在服装结构设计中的运用与变化。</w:t>
            </w:r>
          </w:p>
          <w:p w14:paraId="5E5C5B1C">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③能独立完成从立裁、描版到修版的任务，形成准确的、符合生产要求的工业样板。</w:t>
            </w:r>
          </w:p>
          <w:p w14:paraId="7CC0965D">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④理解艺术与技术相融合的服装形态塑造的内涵，提升造型能力、审美能力、创新能力。</w:t>
            </w:r>
          </w:p>
        </w:tc>
        <w:tc>
          <w:tcPr>
            <w:tcW w:w="583" w:type="pct"/>
            <w:vAlign w:val="center"/>
          </w:tcPr>
          <w:p w14:paraId="118F9FF8">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160</w:t>
            </w:r>
          </w:p>
        </w:tc>
      </w:tr>
      <w:tr w14:paraId="5E70C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jc w:val="center"/>
        </w:trPr>
        <w:tc>
          <w:tcPr>
            <w:tcW w:w="883" w:type="pct"/>
            <w:vAlign w:val="center"/>
          </w:tcPr>
          <w:p w14:paraId="7A0572E0">
            <w:pPr>
              <w:keepNext w:val="0"/>
              <w:keepLines w:val="0"/>
              <w:pageBreakBefore w:val="0"/>
              <w:widowControl/>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数码服装设计</w:t>
            </w:r>
          </w:p>
          <w:p w14:paraId="24D5B632">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p>
        </w:tc>
        <w:tc>
          <w:tcPr>
            <w:tcW w:w="3533" w:type="pct"/>
            <w:vAlign w:val="center"/>
          </w:tcPr>
          <w:p w14:paraId="1F47DF5A">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①了解计算机辅助设计软件的基本特点，识记软件操作工具的功能和使用方法，熟悉各类快捷键，具备数字化服装设计应用能力。</w:t>
            </w:r>
          </w:p>
          <w:p w14:paraId="09C1B835">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②熟练掌握绘制平面款式图的步骤与方法，能根据款式具体要求，利用计算机辅助软件正确绘制款式图，包括绘制纽扣、拉链、花边等服饰配件，具备服装款式着色、纹样设计、面料肌理效果表达的能力。</w:t>
            </w:r>
          </w:p>
          <w:p w14:paraId="52F174D2">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③具备服装款式图拓展设计的能力，提高创意思维能力。</w:t>
            </w:r>
          </w:p>
        </w:tc>
        <w:tc>
          <w:tcPr>
            <w:tcW w:w="583" w:type="pct"/>
            <w:vAlign w:val="center"/>
          </w:tcPr>
          <w:p w14:paraId="61A36DFF">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120</w:t>
            </w:r>
          </w:p>
        </w:tc>
      </w:tr>
      <w:tr w14:paraId="533A0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jc w:val="center"/>
        </w:trPr>
        <w:tc>
          <w:tcPr>
            <w:tcW w:w="883" w:type="pct"/>
            <w:vAlign w:val="center"/>
          </w:tcPr>
          <w:p w14:paraId="309A0EA8">
            <w:pPr>
              <w:keepNext w:val="0"/>
              <w:keepLines w:val="0"/>
              <w:pageBreakBefore w:val="0"/>
              <w:widowControl/>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服装</w:t>
            </w:r>
            <w:r>
              <w:rPr>
                <w:rFonts w:hint="eastAsia" w:ascii="Times New Roman" w:hAnsi="Times New Roman" w:eastAsia="仿宋_GB2312" w:cs="Times New Roman"/>
                <w:snapToGrid w:val="0"/>
                <w:color w:val="000000"/>
                <w:kern w:val="0"/>
                <w:sz w:val="28"/>
                <w:szCs w:val="28"/>
                <w:lang w:val="en-US" w:eastAsia="zh-CN"/>
              </w:rPr>
              <w:t>CAD</w:t>
            </w:r>
            <w:r>
              <w:rPr>
                <w:rFonts w:hint="eastAsia" w:ascii="仿宋_GB2312" w:hAnsi="仿宋_GB2312" w:eastAsia="仿宋_GB2312" w:cs="仿宋_GB2312"/>
                <w:color w:val="000000"/>
                <w:kern w:val="0"/>
                <w:sz w:val="24"/>
                <w:lang w:bidi="ar"/>
              </w:rPr>
              <w:t>版</w:t>
            </w:r>
          </w:p>
          <w:p w14:paraId="428DE863">
            <w:pPr>
              <w:keepNext w:val="0"/>
              <w:keepLines w:val="0"/>
              <w:pageBreakBefore w:val="0"/>
              <w:widowControl/>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型设计与制作</w:t>
            </w:r>
          </w:p>
          <w:p w14:paraId="780AB5FD">
            <w:pPr>
              <w:pStyle w:val="17"/>
              <w:keepNext w:val="0"/>
              <w:keepLines w:val="0"/>
              <w:pageBreakBefore w:val="0"/>
              <w:kinsoku/>
              <w:wordWrap/>
              <w:overflowPunct/>
              <w:topLinePunct w:val="0"/>
              <w:autoSpaceDE/>
              <w:autoSpaceDN/>
              <w:bidi w:val="0"/>
              <w:adjustRightInd/>
              <w:snapToGrid/>
              <w:spacing w:line="520" w:lineRule="atLeast"/>
              <w:ind w:right="286" w:firstLine="19"/>
              <w:jc w:val="center"/>
              <w:textAlignment w:val="auto"/>
              <w:rPr>
                <w:rFonts w:hint="eastAsia"/>
                <w:lang w:eastAsia="zh-CN"/>
              </w:rPr>
            </w:pPr>
          </w:p>
        </w:tc>
        <w:tc>
          <w:tcPr>
            <w:tcW w:w="3533" w:type="pct"/>
            <w:vAlign w:val="center"/>
          </w:tcPr>
          <w:p w14:paraId="47F609FC">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①了解服装CAD软件的基本特点，熟练操作CAD软件、工具使用及打印设备。</w:t>
            </w:r>
          </w:p>
          <w:p w14:paraId="2B453034">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②掌握服装样板绘制的原理和方法，根据工业样板制作要求，进行服装CAD样板绘制。</w:t>
            </w:r>
          </w:p>
          <w:p w14:paraId="370C6D44">
            <w:pPr>
              <w:keepNext w:val="0"/>
              <w:keepLines w:val="0"/>
              <w:pageBreakBefore w:val="0"/>
              <w:widowControl/>
              <w:numPr>
                <w:ilvl w:val="0"/>
                <w:numId w:val="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kern w:val="0"/>
                <w:sz w:val="24"/>
                <w:lang w:val="en-US" w:eastAsia="zh-CN" w:bidi="ar"/>
              </w:rPr>
              <w:t>③掌握服装样板放码、排料的原理和方法，根据款式和面料特点，进行服装CAD生产样板制作。</w:t>
            </w:r>
          </w:p>
        </w:tc>
        <w:tc>
          <w:tcPr>
            <w:tcW w:w="583" w:type="pct"/>
            <w:vAlign w:val="center"/>
          </w:tcPr>
          <w:p w14:paraId="04AEA416">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160</w:t>
            </w:r>
          </w:p>
        </w:tc>
      </w:tr>
    </w:tbl>
    <w:p w14:paraId="46428C65">
      <w:pPr>
        <w:spacing w:line="540" w:lineRule="exact"/>
        <w:rPr>
          <w:rFonts w:hint="eastAsia" w:ascii="仿宋_GB2312" w:hAnsi="仿宋_GB2312" w:eastAsia="仿宋_GB2312" w:cs="仿宋_GB2312"/>
          <w:spacing w:val="7"/>
          <w:sz w:val="30"/>
          <w:szCs w:val="30"/>
          <w:lang w:eastAsia="zh-CN"/>
        </w:rPr>
      </w:pPr>
      <w:r>
        <w:rPr>
          <w:rFonts w:hint="eastAsia" w:ascii="仿宋_GB2312" w:hAnsi="仿宋_GB2312" w:eastAsia="仿宋_GB2312" w:cs="仿宋_GB2312"/>
          <w:spacing w:val="7"/>
          <w:sz w:val="30"/>
          <w:szCs w:val="30"/>
          <w:lang w:val="en-US" w:eastAsia="zh-CN"/>
        </w:rPr>
        <w:t>3.</w:t>
      </w:r>
      <w:r>
        <w:rPr>
          <w:rFonts w:hint="eastAsia" w:ascii="仿宋_GB2312" w:hAnsi="仿宋_GB2312" w:eastAsia="仿宋_GB2312" w:cs="仿宋_GB2312"/>
          <w:spacing w:val="7"/>
          <w:sz w:val="30"/>
          <w:szCs w:val="30"/>
        </w:rPr>
        <w:t>专业拓展课程</w:t>
      </w:r>
    </w:p>
    <w:tbl>
      <w:tblPr>
        <w:tblStyle w:val="18"/>
        <w:tblW w:w="501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25"/>
        <w:gridCol w:w="6919"/>
        <w:gridCol w:w="1137"/>
      </w:tblGrid>
      <w:tr w14:paraId="0030E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82" w:type="pct"/>
            <w:vAlign w:val="center"/>
          </w:tcPr>
          <w:p w14:paraId="1C498C76">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课程名称</w:t>
            </w:r>
          </w:p>
        </w:tc>
        <w:tc>
          <w:tcPr>
            <w:tcW w:w="3536" w:type="pct"/>
            <w:vAlign w:val="center"/>
          </w:tcPr>
          <w:p w14:paraId="54544E88">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主要教学内容和要求</w:t>
            </w:r>
          </w:p>
        </w:tc>
        <w:tc>
          <w:tcPr>
            <w:tcW w:w="581" w:type="pct"/>
            <w:vAlign w:val="center"/>
          </w:tcPr>
          <w:p w14:paraId="4A83C0A0">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7"/>
              </w:rPr>
              <w:t>计划</w:t>
            </w:r>
          </w:p>
          <w:p w14:paraId="729A8EF1">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9"/>
              </w:rPr>
              <w:t>学时</w:t>
            </w:r>
          </w:p>
        </w:tc>
      </w:tr>
      <w:tr w14:paraId="5D22D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jc w:val="center"/>
        </w:trPr>
        <w:tc>
          <w:tcPr>
            <w:tcW w:w="882" w:type="pct"/>
            <w:vAlign w:val="center"/>
          </w:tcPr>
          <w:p w14:paraId="10258245">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rPr>
              <w:t>编结艺术</w:t>
            </w:r>
          </w:p>
        </w:tc>
        <w:tc>
          <w:tcPr>
            <w:tcW w:w="3536" w:type="pct"/>
          </w:tcPr>
          <w:p w14:paraId="2697DEA3">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19" w:name="_Toc3587"/>
            <w:bookmarkStart w:id="20" w:name="_Toc16387"/>
            <w:r>
              <w:rPr>
                <w:rFonts w:hint="eastAsia" w:ascii="仿宋_GB2312" w:hAnsi="仿宋_GB2312" w:eastAsia="仿宋_GB2312" w:cs="仿宋_GB2312"/>
                <w:b w:val="0"/>
                <w:bCs w:val="0"/>
                <w:color w:val="000000"/>
                <w:kern w:val="0"/>
                <w:sz w:val="24"/>
                <w:szCs w:val="24"/>
                <w:lang w:val="en-US" w:eastAsia="zh-CN" w:bidi="ar"/>
              </w:rPr>
              <w:t>主要教学内容</w:t>
            </w:r>
            <w:bookmarkEnd w:id="19"/>
            <w:bookmarkEnd w:id="20"/>
          </w:p>
          <w:p w14:paraId="2F767C3D">
            <w:pPr>
              <w:keepNext w:val="0"/>
              <w:keepLines w:val="0"/>
              <w:pageBreakBefore w:val="0"/>
              <w:widowControl/>
              <w:numPr>
                <w:ilvl w:val="0"/>
                <w:numId w:val="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基础线材认知：棉线、丝线、麻线、金银丝、装饰珠、流苏配件等材料特性、工具使用（钩针、棒、固定架、剪刀、定位夹）；</w:t>
            </w:r>
          </w:p>
          <w:p w14:paraId="33D34077">
            <w:pPr>
              <w:keepNext w:val="0"/>
              <w:keepLines w:val="0"/>
              <w:pageBreakBefore w:val="0"/>
              <w:widowControl/>
              <w:numPr>
                <w:ilvl w:val="0"/>
                <w:numId w:val="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基础编织技法：平结、斜卷结、金刚结、凤尾结、长短针、基础棒针、钩针起针收针；</w:t>
            </w:r>
          </w:p>
          <w:p w14:paraId="53FB27C8">
            <w:pPr>
              <w:keepNext w:val="0"/>
              <w:keepLines w:val="0"/>
              <w:pageBreakBefore w:val="0"/>
              <w:widowControl/>
              <w:numPr>
                <w:ilvl w:val="0"/>
                <w:numId w:val="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服饰配饰编织：腰带、发带、包带、流苏挂饰、服装拼接织带、国风盘扣编织；</w:t>
            </w:r>
          </w:p>
          <w:p w14:paraId="3647A557">
            <w:pPr>
              <w:keepNext w:val="0"/>
              <w:keepLines w:val="0"/>
              <w:pageBreakBefore w:val="0"/>
              <w:widowControl/>
              <w:numPr>
                <w:ilvl w:val="0"/>
                <w:numId w:val="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成衣应用：针织局部拼接、汉服配饰、休闲服装装饰织带、创意编织小样制作；</w:t>
            </w:r>
          </w:p>
          <w:p w14:paraId="1179B04E">
            <w:pPr>
              <w:keepNext w:val="0"/>
              <w:keepLines w:val="0"/>
              <w:pageBreakBefore w:val="0"/>
              <w:widowControl/>
              <w:numPr>
                <w:ilvl w:val="0"/>
                <w:numId w:val="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成套编织作品设计，结合服装款式搭配编织装饰。</w:t>
            </w:r>
          </w:p>
          <w:p w14:paraId="1B24E599">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21" w:name="_Toc15163"/>
            <w:bookmarkStart w:id="22" w:name="_Toc17499"/>
            <w:r>
              <w:rPr>
                <w:rFonts w:hint="eastAsia" w:ascii="仿宋_GB2312" w:hAnsi="仿宋_GB2312" w:eastAsia="仿宋_GB2312" w:cs="仿宋_GB2312"/>
                <w:b w:val="0"/>
                <w:bCs w:val="0"/>
                <w:color w:val="000000"/>
                <w:kern w:val="0"/>
                <w:sz w:val="24"/>
                <w:szCs w:val="24"/>
                <w:lang w:val="en-US" w:eastAsia="zh-CN" w:bidi="ar"/>
              </w:rPr>
              <w:t>教学要求</w:t>
            </w:r>
            <w:bookmarkEnd w:id="21"/>
            <w:bookmarkEnd w:id="22"/>
          </w:p>
          <w:p w14:paraId="72080B91">
            <w:pPr>
              <w:keepNext w:val="0"/>
              <w:keepLines w:val="0"/>
              <w:pageBreakBefore w:val="0"/>
              <w:widowControl/>
              <w:numPr>
                <w:ilvl w:val="0"/>
                <w:numId w:val="3"/>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熟练掌握至少10种基础编结、钩织针法，线材松紧均匀、成品无松散脱线；</w:t>
            </w:r>
          </w:p>
          <w:p w14:paraId="6A5252F8">
            <w:pPr>
              <w:keepNext w:val="0"/>
              <w:keepLines w:val="0"/>
              <w:pageBreakBefore w:val="0"/>
              <w:widowControl/>
              <w:numPr>
                <w:ilvl w:val="0"/>
                <w:numId w:val="3"/>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可独立制作服装配套编织配饰、服装装饰织片；</w:t>
            </w:r>
          </w:p>
          <w:p w14:paraId="5889EA08">
            <w:pPr>
              <w:keepNext w:val="0"/>
              <w:keepLines w:val="0"/>
              <w:pageBreakBefore w:val="0"/>
              <w:widowControl/>
              <w:numPr>
                <w:ilvl w:val="0"/>
                <w:numId w:val="3"/>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能根据服装风格设计适配编织装饰，掌握编织工艺在成衣中的落地应用，适配服装设计师助理、配饰设计岗位基础需求。</w:t>
            </w:r>
          </w:p>
        </w:tc>
        <w:tc>
          <w:tcPr>
            <w:tcW w:w="581" w:type="pct"/>
            <w:vAlign w:val="center"/>
          </w:tcPr>
          <w:p w14:paraId="75B52AE7">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r w14:paraId="5684C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jc w:val="center"/>
        </w:trPr>
        <w:tc>
          <w:tcPr>
            <w:tcW w:w="882" w:type="pct"/>
            <w:vAlign w:val="center"/>
          </w:tcPr>
          <w:p w14:paraId="26F144C8">
            <w:pPr>
              <w:pStyle w:val="17"/>
              <w:keepNext w:val="0"/>
              <w:keepLines w:val="0"/>
              <w:pageBreakBefore w:val="0"/>
              <w:kinsoku/>
              <w:wordWrap/>
              <w:overflowPunct/>
              <w:topLinePunct w:val="0"/>
              <w:autoSpaceDE/>
              <w:autoSpaceDN/>
              <w:bidi w:val="0"/>
              <w:adjustRightInd/>
              <w:snapToGrid/>
              <w:spacing w:line="520" w:lineRule="atLeast"/>
              <w:ind w:hanging="7"/>
              <w:jc w:val="center"/>
              <w:textAlignment w:val="auto"/>
              <w:rPr>
                <w:rFonts w:hint="eastAsia"/>
                <w:spacing w:val="-2"/>
              </w:rPr>
            </w:pPr>
            <w:r>
              <w:rPr>
                <w:rFonts w:hint="eastAsia"/>
              </w:rPr>
              <w:t>服装配饰设计与制作</w:t>
            </w:r>
          </w:p>
        </w:tc>
        <w:tc>
          <w:tcPr>
            <w:tcW w:w="3536" w:type="pct"/>
            <w:vAlign w:val="center"/>
          </w:tcPr>
          <w:p w14:paraId="390EAB05">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23" w:name="_Toc7754"/>
            <w:bookmarkStart w:id="24" w:name="_Toc5517"/>
            <w:r>
              <w:rPr>
                <w:rFonts w:hint="eastAsia" w:ascii="仿宋_GB2312" w:hAnsi="仿宋_GB2312" w:eastAsia="仿宋_GB2312" w:cs="仿宋_GB2312"/>
                <w:b w:val="0"/>
                <w:bCs w:val="0"/>
                <w:color w:val="000000"/>
                <w:kern w:val="0"/>
                <w:sz w:val="24"/>
                <w:szCs w:val="24"/>
                <w:lang w:val="en-US" w:eastAsia="zh-CN" w:bidi="ar"/>
              </w:rPr>
              <w:t>主要教学内容</w:t>
            </w:r>
            <w:bookmarkEnd w:id="23"/>
            <w:bookmarkEnd w:id="24"/>
          </w:p>
          <w:p w14:paraId="4C55B7DA">
            <w:pPr>
              <w:keepNext w:val="0"/>
              <w:keepLines w:val="0"/>
              <w:pageBreakBefore w:val="0"/>
              <w:widowControl/>
              <w:numPr>
                <w:ilvl w:val="0"/>
                <w:numId w:val="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配饰品类认知：帽饰、腰封、领饰、胸针、肩饰、包袋、鞋饰、汉服发簪配套服饰配饰；</w:t>
            </w:r>
          </w:p>
          <w:p w14:paraId="66D8B84C">
            <w:pPr>
              <w:keepNext w:val="0"/>
              <w:keepLines w:val="0"/>
              <w:pageBreakBefore w:val="0"/>
              <w:widowControl/>
              <w:numPr>
                <w:ilvl w:val="0"/>
                <w:numId w:val="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配饰材料：皮革、布艺、金属、珍珠、水钻、黏土、热熔胶、衬布等辅料加工；</w:t>
            </w:r>
          </w:p>
          <w:p w14:paraId="0E44DC2A">
            <w:pPr>
              <w:keepNext w:val="0"/>
              <w:keepLines w:val="0"/>
              <w:pageBreakBefore w:val="0"/>
              <w:widowControl/>
              <w:numPr>
                <w:ilvl w:val="0"/>
                <w:numId w:val="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工艺实操：布艺褶皱、立体花制作、皮革裁切缝制、金属配件组装、烫钻、包边塑形；</w:t>
            </w:r>
          </w:p>
          <w:p w14:paraId="55F2D260">
            <w:pPr>
              <w:keepNext w:val="0"/>
              <w:keepLines w:val="0"/>
              <w:pageBreakBefore w:val="0"/>
              <w:widowControl/>
              <w:numPr>
                <w:ilvl w:val="0"/>
                <w:numId w:val="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配饰设计：根据服装风格（国风、通勤、礼服、休闲）做配套配饰方案；</w:t>
            </w:r>
          </w:p>
          <w:p w14:paraId="7992956D">
            <w:pPr>
              <w:keepNext w:val="0"/>
              <w:keepLines w:val="0"/>
              <w:pageBreakBefore w:val="0"/>
              <w:widowControl/>
              <w:numPr>
                <w:ilvl w:val="0"/>
                <w:numId w:val="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整套服装+配饰成套打样、成品调整、陈列展示。</w:t>
            </w:r>
          </w:p>
          <w:p w14:paraId="183A7D25">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25" w:name="_Toc9676"/>
            <w:bookmarkStart w:id="26" w:name="_Toc9431"/>
            <w:r>
              <w:rPr>
                <w:rFonts w:hint="eastAsia" w:ascii="仿宋_GB2312" w:hAnsi="仿宋_GB2312" w:eastAsia="仿宋_GB2312" w:cs="仿宋_GB2312"/>
                <w:b w:val="0"/>
                <w:bCs w:val="0"/>
                <w:color w:val="000000"/>
                <w:kern w:val="0"/>
                <w:sz w:val="24"/>
                <w:szCs w:val="24"/>
                <w:lang w:val="en-US" w:eastAsia="zh-CN" w:bidi="ar"/>
              </w:rPr>
              <w:t>教学要求</w:t>
            </w:r>
            <w:bookmarkEnd w:id="25"/>
            <w:bookmarkEnd w:id="26"/>
          </w:p>
          <w:p w14:paraId="4A620593">
            <w:pPr>
              <w:keepNext w:val="0"/>
              <w:keepLines w:val="0"/>
              <w:pageBreakBefore w:val="0"/>
              <w:widowControl/>
              <w:numPr>
                <w:ilvl w:val="0"/>
                <w:numId w:val="5"/>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掌握各类配饰完整制作工艺流程，做工精细、结构牢固；</w:t>
            </w:r>
          </w:p>
          <w:p w14:paraId="4F10080B">
            <w:pPr>
              <w:keepNext w:val="0"/>
              <w:keepLines w:val="0"/>
              <w:pageBreakBefore w:val="0"/>
              <w:widowControl/>
              <w:numPr>
                <w:ilvl w:val="0"/>
                <w:numId w:val="5"/>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能结合服装款式、色彩、面料独立设计并制作成套配套配饰；</w:t>
            </w:r>
          </w:p>
          <w:p w14:paraId="1A62B706">
            <w:pPr>
              <w:keepNext w:val="0"/>
              <w:keepLines w:val="0"/>
              <w:pageBreakBefore w:val="0"/>
              <w:widowControl/>
              <w:numPr>
                <w:ilvl w:val="0"/>
                <w:numId w:val="5"/>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具备服饰配套设计能力，适配服装品牌设计、服装陈列岗位。</w:t>
            </w:r>
          </w:p>
        </w:tc>
        <w:tc>
          <w:tcPr>
            <w:tcW w:w="581" w:type="pct"/>
            <w:vAlign w:val="center"/>
          </w:tcPr>
          <w:p w14:paraId="6C246072">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r w14:paraId="06509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82" w:type="pct"/>
            <w:vAlign w:val="center"/>
          </w:tcPr>
          <w:p w14:paraId="75E4D65C">
            <w:pPr>
              <w:pStyle w:val="17"/>
              <w:keepNext w:val="0"/>
              <w:keepLines w:val="0"/>
              <w:pageBreakBefore w:val="0"/>
              <w:kinsoku/>
              <w:wordWrap/>
              <w:overflowPunct/>
              <w:topLinePunct w:val="0"/>
              <w:autoSpaceDE/>
              <w:autoSpaceDN/>
              <w:bidi w:val="0"/>
              <w:adjustRightInd/>
              <w:snapToGrid/>
              <w:spacing w:line="520" w:lineRule="atLeast"/>
              <w:ind w:hanging="7"/>
              <w:jc w:val="center"/>
              <w:textAlignment w:val="auto"/>
              <w:rPr>
                <w:rFonts w:hint="eastAsia"/>
                <w:spacing w:val="-2"/>
                <w:lang w:eastAsia="zh-CN"/>
              </w:rPr>
            </w:pPr>
            <w:r>
              <w:rPr>
                <w:rFonts w:hint="eastAsia"/>
                <w:lang w:eastAsia="zh-CN"/>
              </w:rPr>
              <w:t>民间印染（服装印染与制作）</w:t>
            </w:r>
          </w:p>
        </w:tc>
        <w:tc>
          <w:tcPr>
            <w:tcW w:w="3536" w:type="pct"/>
          </w:tcPr>
          <w:p w14:paraId="0041F7EC">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27" w:name="_Toc27334"/>
            <w:bookmarkStart w:id="28" w:name="_Toc21931"/>
            <w:r>
              <w:rPr>
                <w:rFonts w:hint="eastAsia" w:ascii="仿宋_GB2312" w:hAnsi="仿宋_GB2312" w:eastAsia="仿宋_GB2312" w:cs="仿宋_GB2312"/>
                <w:b w:val="0"/>
                <w:bCs w:val="0"/>
                <w:color w:val="000000"/>
                <w:kern w:val="0"/>
                <w:sz w:val="24"/>
                <w:szCs w:val="24"/>
                <w:lang w:val="en-US" w:eastAsia="zh-CN" w:bidi="ar"/>
              </w:rPr>
              <w:t>主要教学内容</w:t>
            </w:r>
            <w:bookmarkEnd w:id="27"/>
            <w:bookmarkEnd w:id="28"/>
          </w:p>
          <w:p w14:paraId="3BDBAE5D">
            <w:pPr>
              <w:keepNext w:val="0"/>
              <w:keepLines w:val="0"/>
              <w:pageBreakBefore w:val="0"/>
              <w:widowControl/>
              <w:numPr>
                <w:ilvl w:val="0"/>
                <w:numId w:val="6"/>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传统印染工艺介绍：扎染、蜡染、拓印、植物染料、手工丝网印花；</w:t>
            </w:r>
          </w:p>
          <w:p w14:paraId="676E54BB">
            <w:pPr>
              <w:keepNext w:val="0"/>
              <w:keepLines w:val="0"/>
              <w:pageBreakBefore w:val="0"/>
              <w:widowControl/>
              <w:numPr>
                <w:ilvl w:val="0"/>
                <w:numId w:val="6"/>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染料与面料适配：棉麻、丝绸面料上色处理、固色、防染技巧；</w:t>
            </w:r>
          </w:p>
          <w:p w14:paraId="2A0710B5">
            <w:pPr>
              <w:keepNext w:val="0"/>
              <w:keepLines w:val="0"/>
              <w:pageBreakBefore w:val="0"/>
              <w:widowControl/>
              <w:numPr>
                <w:ilvl w:val="0"/>
                <w:numId w:val="6"/>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实操技法：捆扎造型、蜡刀绘纹、植物萃取染色、手工印版制作；</w:t>
            </w:r>
          </w:p>
          <w:p w14:paraId="214E5B26">
            <w:pPr>
              <w:keepNext w:val="0"/>
              <w:keepLines w:val="0"/>
              <w:pageBreakBefore w:val="0"/>
              <w:widowControl/>
              <w:numPr>
                <w:ilvl w:val="0"/>
                <w:numId w:val="6"/>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服装应用：成衣局部印花、连衣裙/衬衫整体印染、服饰面料改造；</w:t>
            </w:r>
          </w:p>
          <w:p w14:paraId="5C73DF13">
            <w:pPr>
              <w:keepNext w:val="0"/>
              <w:keepLines w:val="0"/>
              <w:pageBreakBefore w:val="0"/>
              <w:widowControl/>
              <w:numPr>
                <w:ilvl w:val="0"/>
                <w:numId w:val="6"/>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创意印染面料设计、纹样与服装版型结合创作。</w:t>
            </w:r>
          </w:p>
          <w:p w14:paraId="72322E96">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29" w:name="_Toc30471"/>
            <w:bookmarkStart w:id="30" w:name="_Toc15051"/>
            <w:r>
              <w:rPr>
                <w:rFonts w:hint="eastAsia" w:ascii="仿宋_GB2312" w:hAnsi="仿宋_GB2312" w:eastAsia="仿宋_GB2312" w:cs="仿宋_GB2312"/>
                <w:b w:val="0"/>
                <w:bCs w:val="0"/>
                <w:color w:val="000000"/>
                <w:kern w:val="0"/>
                <w:sz w:val="24"/>
                <w:szCs w:val="24"/>
                <w:lang w:val="en-US" w:eastAsia="zh-CN" w:bidi="ar"/>
              </w:rPr>
              <w:t>教学要求</w:t>
            </w:r>
            <w:bookmarkEnd w:id="29"/>
            <w:bookmarkEnd w:id="30"/>
          </w:p>
          <w:p w14:paraId="771B00D2">
            <w:pPr>
              <w:keepNext w:val="0"/>
              <w:keepLines w:val="0"/>
              <w:pageBreakBefore w:val="0"/>
              <w:widowControl/>
              <w:numPr>
                <w:ilvl w:val="0"/>
                <w:numId w:val="7"/>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熟练掌握扎染、蜡染核心实操，色彩层次丰富、纹样清晰；</w:t>
            </w:r>
          </w:p>
          <w:p w14:paraId="7A4F4D16">
            <w:pPr>
              <w:keepNext w:val="0"/>
              <w:keepLines w:val="0"/>
              <w:pageBreakBefore w:val="0"/>
              <w:widowControl/>
              <w:numPr>
                <w:ilvl w:val="0"/>
                <w:numId w:val="7"/>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能独立完成服装面料印染改造，结合服装设计做特色印染成衣；</w:t>
            </w:r>
          </w:p>
          <w:p w14:paraId="148DA6D2">
            <w:pPr>
              <w:keepNext w:val="0"/>
              <w:keepLines w:val="0"/>
              <w:pageBreakBefore w:val="0"/>
              <w:widowControl/>
              <w:numPr>
                <w:ilvl w:val="0"/>
                <w:numId w:val="7"/>
              </w:numPr>
              <w:kinsoku/>
              <w:wordWrap/>
              <w:overflowPunct/>
              <w:topLinePunct w:val="0"/>
              <w:autoSpaceDE/>
              <w:autoSpaceDN/>
              <w:bidi w:val="0"/>
              <w:adjustRightInd/>
              <w:snapToGrid/>
              <w:spacing w:line="520" w:lineRule="atLeast"/>
              <w:ind w:left="0" w:firstLine="480" w:firstLineChars="200"/>
              <w:jc w:val="left"/>
              <w:textAlignment w:val="auto"/>
              <w:rPr>
                <w:rFonts w:hint="eastAsia"/>
                <w:color w:val="000000"/>
                <w:kern w:val="0"/>
                <w:lang w:eastAsia="zh-CN" w:bidi="ar"/>
              </w:rPr>
            </w:pPr>
            <w:r>
              <w:rPr>
                <w:rFonts w:hint="eastAsia" w:ascii="仿宋_GB2312" w:hAnsi="仿宋_GB2312" w:eastAsia="仿宋_GB2312" w:cs="仿宋_GB2312"/>
                <w:b w:val="0"/>
                <w:bCs w:val="0"/>
                <w:color w:val="000000"/>
                <w:kern w:val="0"/>
                <w:sz w:val="24"/>
                <w:szCs w:val="24"/>
                <w:lang w:val="en-US" w:eastAsia="zh-CN" w:bidi="ar"/>
              </w:rPr>
              <w:t>了解非遗印染工艺，具备原创印染面料设计能力，适配原创服装工作室岗位。</w:t>
            </w:r>
          </w:p>
        </w:tc>
        <w:tc>
          <w:tcPr>
            <w:tcW w:w="581" w:type="pct"/>
            <w:vAlign w:val="center"/>
          </w:tcPr>
          <w:p w14:paraId="42A541B7">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spacing w:val="-6"/>
                <w:position w:val="1"/>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r w14:paraId="54981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9" w:hRule="atLeast"/>
          <w:jc w:val="center"/>
        </w:trPr>
        <w:tc>
          <w:tcPr>
            <w:tcW w:w="882" w:type="pct"/>
            <w:vAlign w:val="center"/>
          </w:tcPr>
          <w:p w14:paraId="59A46E89">
            <w:pPr>
              <w:pStyle w:val="17"/>
              <w:keepNext w:val="0"/>
              <w:keepLines w:val="0"/>
              <w:pageBreakBefore w:val="0"/>
              <w:kinsoku/>
              <w:wordWrap/>
              <w:overflowPunct/>
              <w:topLinePunct w:val="0"/>
              <w:autoSpaceDE/>
              <w:autoSpaceDN/>
              <w:bidi w:val="0"/>
              <w:adjustRightInd/>
              <w:snapToGrid/>
              <w:spacing w:line="520" w:lineRule="atLeast"/>
              <w:ind w:hanging="7"/>
              <w:jc w:val="center"/>
              <w:textAlignment w:val="auto"/>
              <w:rPr>
                <w:rFonts w:hint="eastAsia"/>
                <w:spacing w:val="-2"/>
                <w:lang w:eastAsia="zh-CN"/>
              </w:rPr>
            </w:pPr>
            <w:r>
              <w:rPr>
                <w:rFonts w:hint="eastAsia"/>
                <w:lang w:eastAsia="zh-CN"/>
              </w:rPr>
              <w:t>实用性服饰设计与制作</w:t>
            </w:r>
          </w:p>
        </w:tc>
        <w:tc>
          <w:tcPr>
            <w:tcW w:w="3536" w:type="pct"/>
            <w:vAlign w:val="center"/>
          </w:tcPr>
          <w:p w14:paraId="0956C1DA">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31" w:name="_Toc14242"/>
            <w:bookmarkStart w:id="32" w:name="_Toc10628"/>
            <w:r>
              <w:rPr>
                <w:rFonts w:hint="eastAsia" w:ascii="仿宋_GB2312" w:hAnsi="仿宋_GB2312" w:eastAsia="仿宋_GB2312" w:cs="仿宋_GB2312"/>
                <w:b w:val="0"/>
                <w:bCs w:val="0"/>
                <w:color w:val="000000"/>
                <w:kern w:val="0"/>
                <w:sz w:val="24"/>
                <w:szCs w:val="24"/>
                <w:lang w:val="en-US" w:eastAsia="zh-CN" w:bidi="ar"/>
              </w:rPr>
              <w:t>主要教学内容</w:t>
            </w:r>
            <w:bookmarkEnd w:id="31"/>
            <w:bookmarkEnd w:id="32"/>
          </w:p>
          <w:p w14:paraId="4D5EE89D">
            <w:pPr>
              <w:keepNext w:val="0"/>
              <w:keepLines w:val="0"/>
              <w:pageBreakBefore w:val="0"/>
              <w:widowControl/>
              <w:numPr>
                <w:ilvl w:val="0"/>
                <w:numId w:val="8"/>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大众刚需服饰品类：通勤套装、家居服、童装、休闲卫衣、基础裤装等实用款；</w:t>
            </w:r>
          </w:p>
          <w:p w14:paraId="0C93C487">
            <w:pPr>
              <w:keepNext w:val="0"/>
              <w:keepLines w:val="0"/>
              <w:pageBreakBefore w:val="0"/>
              <w:widowControl/>
              <w:numPr>
                <w:ilvl w:val="0"/>
                <w:numId w:val="8"/>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实用版型优化：合体版型、易活动结构、耐磨面料选用；</w:t>
            </w:r>
          </w:p>
          <w:p w14:paraId="587D2913">
            <w:pPr>
              <w:keepNext w:val="0"/>
              <w:keepLines w:val="0"/>
              <w:pageBreakBefore w:val="0"/>
              <w:widowControl/>
              <w:numPr>
                <w:ilvl w:val="0"/>
                <w:numId w:val="8"/>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低成本成衣工艺简化处理，适合批量大众款制作；</w:t>
            </w:r>
          </w:p>
          <w:p w14:paraId="1F6C74E6">
            <w:pPr>
              <w:keepNext w:val="0"/>
              <w:keepLines w:val="0"/>
              <w:pageBreakBefore w:val="0"/>
              <w:widowControl/>
              <w:numPr>
                <w:ilvl w:val="0"/>
                <w:numId w:val="8"/>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市场调研：平价服装消费需求、版型痛点改良；</w:t>
            </w:r>
          </w:p>
          <w:p w14:paraId="51B554F1">
            <w:pPr>
              <w:keepNext w:val="0"/>
              <w:keepLines w:val="0"/>
              <w:pageBreakBefore w:val="0"/>
              <w:widowControl/>
              <w:numPr>
                <w:ilvl w:val="0"/>
                <w:numId w:val="8"/>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全套实用服装从设计、打版、缝制完整实操。</w:t>
            </w:r>
          </w:p>
          <w:p w14:paraId="5F5406D5">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33" w:name="_Toc8426"/>
            <w:bookmarkStart w:id="34" w:name="_Toc13371"/>
            <w:r>
              <w:rPr>
                <w:rFonts w:hint="eastAsia" w:ascii="仿宋_GB2312" w:hAnsi="仿宋_GB2312" w:eastAsia="仿宋_GB2312" w:cs="仿宋_GB2312"/>
                <w:b w:val="0"/>
                <w:bCs w:val="0"/>
                <w:color w:val="000000"/>
                <w:kern w:val="0"/>
                <w:sz w:val="24"/>
                <w:szCs w:val="24"/>
                <w:lang w:val="en-US" w:eastAsia="zh-CN" w:bidi="ar"/>
              </w:rPr>
              <w:t>教学要求</w:t>
            </w:r>
            <w:bookmarkEnd w:id="33"/>
            <w:bookmarkEnd w:id="34"/>
          </w:p>
          <w:p w14:paraId="13346171">
            <w:pPr>
              <w:keepNext w:val="0"/>
              <w:keepLines w:val="0"/>
              <w:pageBreakBefore w:val="0"/>
              <w:widowControl/>
              <w:numPr>
                <w:ilvl w:val="0"/>
                <w:numId w:val="0"/>
              </w:numPr>
              <w:kinsoku/>
              <w:wordWrap/>
              <w:overflowPunct/>
              <w:topLinePunct w:val="0"/>
              <w:autoSpaceDE/>
              <w:autoSpaceDN/>
              <w:bidi w:val="0"/>
              <w:adjustRightInd/>
              <w:snapToGrid/>
              <w:spacing w:line="520" w:lineRule="atLeast"/>
              <w:ind w:left="0" w:leftChars="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1.掌握民用基础服装设计逻辑，版型舒适、工艺简洁适合量产；</w:t>
            </w:r>
          </w:p>
          <w:p w14:paraId="32BF7A0A">
            <w:pPr>
              <w:keepNext w:val="0"/>
              <w:keepLines w:val="0"/>
              <w:pageBreakBefore w:val="0"/>
              <w:widowControl/>
              <w:numPr>
                <w:ilvl w:val="0"/>
                <w:numId w:val="0"/>
              </w:numPr>
              <w:kinsoku/>
              <w:wordWrap/>
              <w:overflowPunct/>
              <w:topLinePunct w:val="0"/>
              <w:autoSpaceDE/>
              <w:autoSpaceDN/>
              <w:bidi w:val="0"/>
              <w:adjustRightInd/>
              <w:snapToGrid/>
              <w:spacing w:line="520" w:lineRule="atLeast"/>
              <w:ind w:left="0" w:leftChars="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2.独立完成1套完整实用成衣设计与制作；</w:t>
            </w:r>
          </w:p>
          <w:p w14:paraId="25C3C49D">
            <w:pPr>
              <w:keepNext w:val="0"/>
              <w:keepLines w:val="0"/>
              <w:pageBreakBefore w:val="0"/>
              <w:widowControl/>
              <w:numPr>
                <w:ilvl w:val="0"/>
                <w:numId w:val="0"/>
              </w:numPr>
              <w:kinsoku/>
              <w:wordWrap/>
              <w:overflowPunct/>
              <w:topLinePunct w:val="0"/>
              <w:autoSpaceDE/>
              <w:autoSpaceDN/>
              <w:bidi w:val="0"/>
              <w:adjustRightInd/>
              <w:snapToGrid/>
              <w:spacing w:line="520" w:lineRule="atLeast"/>
              <w:ind w:left="0" w:leftChars="0" w:firstLine="480" w:firstLineChars="200"/>
              <w:jc w:val="left"/>
              <w:textAlignment w:val="auto"/>
              <w:rPr>
                <w:rFonts w:hint="eastAsia"/>
                <w:color w:val="000000"/>
                <w:kern w:val="0"/>
                <w:lang w:eastAsia="zh-CN" w:bidi="ar"/>
              </w:rPr>
            </w:pPr>
            <w:r>
              <w:rPr>
                <w:rFonts w:hint="eastAsia" w:ascii="仿宋_GB2312" w:hAnsi="仿宋_GB2312" w:eastAsia="仿宋_GB2312" w:cs="仿宋_GB2312"/>
                <w:b w:val="0"/>
                <w:bCs w:val="0"/>
                <w:color w:val="000000"/>
                <w:kern w:val="0"/>
                <w:sz w:val="24"/>
                <w:szCs w:val="24"/>
                <w:lang w:val="en-US" w:eastAsia="zh-CN" w:bidi="ar"/>
              </w:rPr>
              <w:t>3.面向大众服装企业基础设计、制版岗位具备实操适配能力。</w:t>
            </w:r>
          </w:p>
        </w:tc>
        <w:tc>
          <w:tcPr>
            <w:tcW w:w="581" w:type="pct"/>
            <w:vAlign w:val="center"/>
          </w:tcPr>
          <w:p w14:paraId="47B31EE8">
            <w:pPr>
              <w:keepNext w:val="0"/>
              <w:keepLines w:val="0"/>
              <w:pageBreakBefore w:val="0"/>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z w:val="24"/>
              </w:rPr>
            </w:pPr>
          </w:p>
          <w:p w14:paraId="1B409BC9">
            <w:pPr>
              <w:keepNext w:val="0"/>
              <w:keepLines w:val="0"/>
              <w:pageBreakBefore w:val="0"/>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sz w:val="24"/>
              </w:rPr>
            </w:pPr>
          </w:p>
          <w:p w14:paraId="4D641D7D">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r w14:paraId="13E34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882" w:type="pct"/>
            <w:vAlign w:val="center"/>
          </w:tcPr>
          <w:p w14:paraId="0E19FF21">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lang w:eastAsia="zh-CN"/>
              </w:rPr>
              <w:t>AI服装造型</w:t>
            </w:r>
          </w:p>
        </w:tc>
        <w:tc>
          <w:tcPr>
            <w:tcW w:w="3536" w:type="pct"/>
          </w:tcPr>
          <w:p w14:paraId="5786ED76">
            <w:pPr>
              <w:keepNext w:val="0"/>
              <w:keepLines w:val="0"/>
              <w:pageBreakBefore w:val="0"/>
              <w:widowControl/>
              <w:numPr>
                <w:ilvl w:val="0"/>
                <w:numId w:val="0"/>
              </w:numPr>
              <w:kinsoku/>
              <w:wordWrap/>
              <w:overflowPunct/>
              <w:topLinePunct w:val="0"/>
              <w:autoSpaceDE/>
              <w:autoSpaceDN/>
              <w:bidi w:val="0"/>
              <w:adjustRightInd/>
              <w:snapToGrid/>
              <w:spacing w:line="520" w:lineRule="atLeast"/>
              <w:ind w:left="0" w:leftChars="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一、主要教学内容</w:t>
            </w:r>
          </w:p>
          <w:p w14:paraId="745F374B">
            <w:pPr>
              <w:keepNext w:val="0"/>
              <w:keepLines w:val="0"/>
              <w:pageBreakBefore w:val="0"/>
              <w:widowControl/>
              <w:numPr>
                <w:ilvl w:val="0"/>
                <w:numId w:val="9"/>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AI服装造型基础认知了解AI服装造型设计的基础原理与常用智能设计工具，熟悉服装款式、色彩、版型、面料的数字化呈现特点，掌握AI服装设计的基本操作流程与行业应用场景。</w:t>
            </w:r>
          </w:p>
          <w:p w14:paraId="3CFC4CF2">
            <w:pPr>
              <w:keepNext w:val="0"/>
              <w:keepLines w:val="0"/>
              <w:pageBreakBefore w:val="0"/>
              <w:widowControl/>
              <w:numPr>
                <w:ilvl w:val="0"/>
                <w:numId w:val="9"/>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AI服装风格与搭配设计学习利用AI工具匹配不同人物气质、身形特征、场景需求，完成休闲、职场、国风、时尚礼服等各类服装风格设计与整体搭配，掌握身形修饰、色彩适配、风格统一的AI搭配技巧。</w:t>
            </w:r>
          </w:p>
          <w:p w14:paraId="46E8B458">
            <w:pPr>
              <w:keepNext w:val="0"/>
              <w:keepLines w:val="0"/>
              <w:pageBreakBefore w:val="0"/>
              <w:widowControl/>
              <w:numPr>
                <w:ilvl w:val="0"/>
                <w:numId w:val="9"/>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虚拟服装造型实训</w:t>
            </w:r>
          </w:p>
          <w:p w14:paraId="57B9998D">
            <w:pPr>
              <w:keepNext w:val="0"/>
              <w:keepLines w:val="0"/>
              <w:pageBreakBefore w:val="0"/>
              <w:widowControl/>
              <w:numPr>
                <w:ilvl w:val="0"/>
                <w:numId w:val="9"/>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开展AI虚拟服装穿搭、款式迭代、面料替换、成套造型组合等实训，结合妆容、发型、体态完成整体人物形象造型设计，对比优化造型方案，积累数字化服饰搭配设计经验。</w:t>
            </w:r>
          </w:p>
          <w:p w14:paraId="50E1B9B5">
            <w:pPr>
              <w:keepNext w:val="0"/>
              <w:keepLines w:val="0"/>
              <w:pageBreakBefore w:val="0"/>
              <w:widowControl/>
              <w:numPr>
                <w:ilvl w:val="0"/>
                <w:numId w:val="9"/>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AI造型落地应用结合美学法则与专业技能，优化AI生成的服装造型方案，修正版型、搭配、风格短板，将AI虚拟服装造型设计成果应用于真人整体形象设计、场景造型打造中。</w:t>
            </w:r>
          </w:p>
          <w:p w14:paraId="15832251">
            <w:pPr>
              <w:keepNext w:val="0"/>
              <w:keepLines w:val="0"/>
              <w:pageBreakBefore w:val="0"/>
              <w:widowControl/>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二、课程教学基本要求</w:t>
            </w:r>
          </w:p>
          <w:p w14:paraId="705A77CF">
            <w:pPr>
              <w:keepNext w:val="0"/>
              <w:keepLines w:val="0"/>
              <w:pageBreakBefore w:val="0"/>
              <w:widowControl/>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1.知识要求掌握AI服装造型工具的基础操作，熟悉各类服装风格、版型色彩、面料搭配的专业知识，了解数字化服装造型在形象设计行业的应用规范与发展趋势。</w:t>
            </w:r>
          </w:p>
          <w:p w14:paraId="33460AFB">
            <w:pPr>
              <w:keepNext w:val="0"/>
              <w:keepLines w:val="0"/>
              <w:pageBreakBefore w:val="0"/>
              <w:widowControl/>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2.能力要求能熟练运用AI工具完成服装款式设计、虚拟穿搭、成套造型搭配；可结合人物身形、气质、场景优化AI造型方案，具备服装与妆容、发型一体化的整体形象设计能力。</w:t>
            </w:r>
          </w:p>
          <w:p w14:paraId="56CC772B">
            <w:pPr>
              <w:keepNext w:val="0"/>
              <w:keepLines w:val="0"/>
              <w:pageBreakBefore w:val="0"/>
              <w:widowControl/>
              <w:kinsoku/>
              <w:wordWrap/>
              <w:overflowPunct/>
              <w:topLinePunct w:val="0"/>
              <w:autoSpaceDE/>
              <w:autoSpaceDN/>
              <w:bidi w:val="0"/>
              <w:adjustRightInd/>
              <w:snapToGrid/>
              <w:spacing w:line="520" w:lineRule="atLeast"/>
              <w:ind w:firstLine="480" w:firstLineChars="200"/>
              <w:jc w:val="left"/>
              <w:textAlignment w:val="auto"/>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3.素养要求树立数字化时尚设计理念，培养良好的服饰审美与创新思维，养成严谨细致的职业习惯，适配现代时尚造型、整体形象设计的智能化岗位需求。</w:t>
            </w:r>
          </w:p>
        </w:tc>
        <w:tc>
          <w:tcPr>
            <w:tcW w:w="581" w:type="pct"/>
            <w:vAlign w:val="center"/>
          </w:tcPr>
          <w:p w14:paraId="0869C3EE">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spacing w:val="-6"/>
                <w:position w:val="1"/>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bl>
    <w:p w14:paraId="4ED1149B">
      <w:pPr>
        <w:spacing w:line="540" w:lineRule="exact"/>
        <w:rPr>
          <w:rFonts w:hint="eastAsia" w:ascii="仿宋_GB2312" w:hAnsi="仿宋_GB2312" w:eastAsia="仿宋_GB2312" w:cs="仿宋_GB2312"/>
          <w:spacing w:val="7"/>
          <w:sz w:val="30"/>
          <w:szCs w:val="30"/>
        </w:rPr>
      </w:pPr>
    </w:p>
    <w:p w14:paraId="04244898">
      <w:pPr>
        <w:spacing w:line="540" w:lineRule="exact"/>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4.综合实训课程设置及要求</w:t>
      </w:r>
    </w:p>
    <w:tbl>
      <w:tblPr>
        <w:tblStyle w:val="18"/>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35"/>
        <w:gridCol w:w="6818"/>
        <w:gridCol w:w="1203"/>
      </w:tblGrid>
      <w:tr w14:paraId="0AEA9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jc w:val="center"/>
        </w:trPr>
        <w:tc>
          <w:tcPr>
            <w:tcW w:w="889" w:type="pct"/>
            <w:vAlign w:val="center"/>
          </w:tcPr>
          <w:p w14:paraId="4FFB50FA">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课程名称</w:t>
            </w:r>
          </w:p>
        </w:tc>
        <w:tc>
          <w:tcPr>
            <w:tcW w:w="3493" w:type="pct"/>
            <w:vAlign w:val="center"/>
          </w:tcPr>
          <w:p w14:paraId="7FFFE7BD">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4"/>
              </w:rPr>
              <w:t>主要教学内容和要求</w:t>
            </w:r>
          </w:p>
        </w:tc>
        <w:tc>
          <w:tcPr>
            <w:tcW w:w="616" w:type="pct"/>
            <w:vAlign w:val="center"/>
          </w:tcPr>
          <w:p w14:paraId="5EF946AC">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7"/>
              </w:rPr>
              <w:t>计划</w:t>
            </w:r>
          </w:p>
          <w:p w14:paraId="23135F19">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rPr>
            </w:pPr>
            <w:r>
              <w:rPr>
                <w:rFonts w:hint="eastAsia"/>
                <w:b/>
                <w:bCs/>
                <w:spacing w:val="-9"/>
              </w:rPr>
              <w:t>学时</w:t>
            </w:r>
          </w:p>
        </w:tc>
      </w:tr>
      <w:tr w14:paraId="7A936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2" w:hRule="atLeast"/>
          <w:jc w:val="center"/>
        </w:trPr>
        <w:tc>
          <w:tcPr>
            <w:tcW w:w="889" w:type="pct"/>
            <w:vAlign w:val="center"/>
          </w:tcPr>
          <w:p w14:paraId="02EE6838">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lang w:eastAsia="zh-CN"/>
              </w:rPr>
              <w:t>制版综合实训</w:t>
            </w:r>
          </w:p>
        </w:tc>
        <w:tc>
          <w:tcPr>
            <w:tcW w:w="3493" w:type="pct"/>
          </w:tcPr>
          <w:p w14:paraId="1F6EF872">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35" w:name="_Toc15331"/>
            <w:bookmarkStart w:id="36" w:name="_Toc4663"/>
            <w:r>
              <w:rPr>
                <w:rFonts w:hint="eastAsia" w:ascii="仿宋_GB2312" w:hAnsi="仿宋_GB2312" w:eastAsia="仿宋_GB2312" w:cs="仿宋_GB2312"/>
                <w:b w:val="0"/>
                <w:bCs w:val="0"/>
                <w:color w:val="000000"/>
                <w:kern w:val="0"/>
                <w:sz w:val="24"/>
                <w:szCs w:val="24"/>
                <w:lang w:val="en-US" w:eastAsia="zh-CN" w:bidi="ar"/>
              </w:rPr>
              <w:t>主要教学内容</w:t>
            </w:r>
            <w:bookmarkEnd w:id="35"/>
            <w:bookmarkEnd w:id="36"/>
          </w:p>
          <w:p w14:paraId="5A36CE3E">
            <w:pPr>
              <w:keepNext w:val="0"/>
              <w:keepLines w:val="0"/>
              <w:pageBreakBefore w:val="0"/>
              <w:widowControl/>
              <w:numPr>
                <w:ilvl w:val="0"/>
                <w:numId w:val="10"/>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人体精准测量、国标号型规范巩固；</w:t>
            </w:r>
          </w:p>
          <w:p w14:paraId="530E5727">
            <w:pPr>
              <w:keepNext w:val="0"/>
              <w:keepLines w:val="0"/>
              <w:pageBreakBefore w:val="0"/>
              <w:widowControl/>
              <w:numPr>
                <w:ilvl w:val="0"/>
                <w:numId w:val="10"/>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基础款、变化款服装原型复版、工业样板制作；</w:t>
            </w:r>
          </w:p>
          <w:p w14:paraId="2A5402A5">
            <w:pPr>
              <w:keepNext w:val="0"/>
              <w:keepLines w:val="0"/>
              <w:pageBreakBefore w:val="0"/>
              <w:widowControl/>
              <w:numPr>
                <w:ilvl w:val="0"/>
                <w:numId w:val="10"/>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样板修正：省位、分割线、领口、袖型弊病调整；</w:t>
            </w:r>
          </w:p>
          <w:p w14:paraId="1A42D82E">
            <w:pPr>
              <w:keepNext w:val="0"/>
              <w:keepLines w:val="0"/>
              <w:pageBreakBefore w:val="0"/>
              <w:widowControl/>
              <w:numPr>
                <w:ilvl w:val="0"/>
                <w:numId w:val="10"/>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放码、排料实操，手工制版+CAD制版结合训练；</w:t>
            </w:r>
          </w:p>
          <w:p w14:paraId="1234466D">
            <w:pPr>
              <w:keepNext w:val="0"/>
              <w:keepLines w:val="0"/>
              <w:pageBreakBefore w:val="0"/>
              <w:widowControl/>
              <w:numPr>
                <w:ilvl w:val="0"/>
                <w:numId w:val="10"/>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系列服装成套样板、工艺配套纸样整理归档；</w:t>
            </w:r>
          </w:p>
          <w:p w14:paraId="75C9ECC3">
            <w:pPr>
              <w:keepNext w:val="0"/>
              <w:keepLines w:val="0"/>
              <w:pageBreakBefore w:val="0"/>
              <w:widowControl/>
              <w:numPr>
                <w:ilvl w:val="0"/>
                <w:numId w:val="10"/>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样板质检、尺寸误差修正实训。</w:t>
            </w:r>
          </w:p>
          <w:p w14:paraId="29ECCF93">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37" w:name="_Toc26672"/>
            <w:bookmarkStart w:id="38" w:name="_Toc27537"/>
            <w:r>
              <w:rPr>
                <w:rFonts w:hint="eastAsia" w:ascii="仿宋_GB2312" w:hAnsi="仿宋_GB2312" w:eastAsia="仿宋_GB2312" w:cs="仿宋_GB2312"/>
                <w:b w:val="0"/>
                <w:bCs w:val="0"/>
                <w:color w:val="000000"/>
                <w:kern w:val="0"/>
                <w:sz w:val="24"/>
                <w:szCs w:val="24"/>
                <w:lang w:val="en-US" w:eastAsia="zh-CN" w:bidi="ar"/>
              </w:rPr>
              <w:t>教学要求</w:t>
            </w:r>
            <w:bookmarkEnd w:id="37"/>
            <w:bookmarkEnd w:id="38"/>
          </w:p>
          <w:p w14:paraId="0D4F5A7F">
            <w:pPr>
              <w:keepNext w:val="0"/>
              <w:keepLines w:val="0"/>
              <w:pageBreakBefore w:val="0"/>
              <w:widowControl/>
              <w:numPr>
                <w:ilvl w:val="0"/>
                <w:numId w:val="1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独立完成多款服装完整工业纸样，尺寸误差符合企业标准；</w:t>
            </w:r>
          </w:p>
          <w:p w14:paraId="530EC970">
            <w:pPr>
              <w:keepNext w:val="0"/>
              <w:keepLines w:val="0"/>
              <w:pageBreakBefore w:val="0"/>
              <w:widowControl/>
              <w:numPr>
                <w:ilvl w:val="0"/>
                <w:numId w:val="1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掌握样板修改、放码、排料全套实操；</w:t>
            </w:r>
          </w:p>
          <w:p w14:paraId="028DFD06">
            <w:pPr>
              <w:keepNext w:val="0"/>
              <w:keepLines w:val="0"/>
              <w:pageBreakBefore w:val="0"/>
              <w:widowControl/>
              <w:numPr>
                <w:ilvl w:val="0"/>
                <w:numId w:val="11"/>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达到服装制版助理企业基础上岗标准，样板规范可直接用于生产。</w:t>
            </w:r>
          </w:p>
        </w:tc>
        <w:tc>
          <w:tcPr>
            <w:tcW w:w="616" w:type="pct"/>
            <w:vAlign w:val="center"/>
          </w:tcPr>
          <w:p w14:paraId="62512BE1">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80</w:t>
            </w:r>
          </w:p>
        </w:tc>
      </w:tr>
      <w:tr w14:paraId="19498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jc w:val="center"/>
        </w:trPr>
        <w:tc>
          <w:tcPr>
            <w:tcW w:w="889" w:type="pct"/>
            <w:vAlign w:val="center"/>
          </w:tcPr>
          <w:p w14:paraId="7610DA8C">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lang w:eastAsia="zh-CN"/>
              </w:rPr>
              <w:t>工艺综合实训</w:t>
            </w:r>
          </w:p>
        </w:tc>
        <w:tc>
          <w:tcPr>
            <w:tcW w:w="3493" w:type="pct"/>
          </w:tcPr>
          <w:p w14:paraId="4A48ADE7">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39" w:name="_Toc10605"/>
            <w:bookmarkStart w:id="40" w:name="_Toc31155"/>
            <w:r>
              <w:rPr>
                <w:rFonts w:hint="eastAsia" w:ascii="仿宋_GB2312" w:hAnsi="仿宋_GB2312" w:eastAsia="仿宋_GB2312" w:cs="仿宋_GB2312"/>
                <w:b w:val="0"/>
                <w:bCs w:val="0"/>
                <w:color w:val="000000"/>
                <w:kern w:val="0"/>
                <w:sz w:val="24"/>
                <w:szCs w:val="24"/>
                <w:lang w:val="en-US" w:eastAsia="zh-CN" w:bidi="ar"/>
              </w:rPr>
              <w:t>主要教学内容</w:t>
            </w:r>
            <w:bookmarkEnd w:id="39"/>
            <w:bookmarkEnd w:id="40"/>
          </w:p>
          <w:p w14:paraId="288E5465">
            <w:pPr>
              <w:keepNext w:val="0"/>
              <w:keepLines w:val="0"/>
              <w:pageBreakBefore w:val="0"/>
              <w:widowControl/>
              <w:numPr>
                <w:ilvl w:val="0"/>
                <w:numId w:val="1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缝纫设备规范操作、设备基础保养与简易故障排除；</w:t>
            </w:r>
          </w:p>
          <w:p w14:paraId="580F5205">
            <w:pPr>
              <w:keepNext w:val="0"/>
              <w:keepLines w:val="0"/>
              <w:pageBreakBefore w:val="0"/>
              <w:widowControl/>
              <w:numPr>
                <w:ilvl w:val="0"/>
                <w:numId w:val="1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各类缝份、包边、熨烫定型、衬布粘合专项训练；</w:t>
            </w:r>
          </w:p>
          <w:p w14:paraId="4EDBD965">
            <w:pPr>
              <w:keepNext w:val="0"/>
              <w:keepLines w:val="0"/>
              <w:pageBreakBefore w:val="0"/>
              <w:widowControl/>
              <w:numPr>
                <w:ilvl w:val="0"/>
                <w:numId w:val="1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上衣、裤、裙重点工艺实操：拉链、口袋、领子、门襟制作；</w:t>
            </w:r>
          </w:p>
          <w:p w14:paraId="12E157DE">
            <w:pPr>
              <w:keepNext w:val="0"/>
              <w:keepLines w:val="0"/>
              <w:pageBreakBefore w:val="0"/>
              <w:widowControl/>
              <w:numPr>
                <w:ilvl w:val="0"/>
                <w:numId w:val="1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成衣半成品质检、工艺缺陷返修；</w:t>
            </w:r>
          </w:p>
          <w:p w14:paraId="10915494">
            <w:pPr>
              <w:keepNext w:val="0"/>
              <w:keepLines w:val="0"/>
              <w:pageBreakBefore w:val="0"/>
              <w:widowControl/>
              <w:numPr>
                <w:ilvl w:val="0"/>
                <w:numId w:val="1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完整单件样衣分段缝制、整烫成型；</w:t>
            </w:r>
          </w:p>
          <w:p w14:paraId="69DE6CFC">
            <w:pPr>
              <w:keepNext w:val="0"/>
              <w:keepLines w:val="0"/>
              <w:pageBreakBefore w:val="0"/>
              <w:widowControl/>
              <w:numPr>
                <w:ilvl w:val="0"/>
                <w:numId w:val="12"/>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企业标准化工艺单识读与落地实操。</w:t>
            </w:r>
          </w:p>
          <w:p w14:paraId="548AEC91">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41" w:name="_Toc9076"/>
            <w:bookmarkStart w:id="42" w:name="_Toc23275"/>
            <w:r>
              <w:rPr>
                <w:rFonts w:hint="eastAsia" w:ascii="仿宋_GB2312" w:hAnsi="仿宋_GB2312" w:eastAsia="仿宋_GB2312" w:cs="仿宋_GB2312"/>
                <w:b w:val="0"/>
                <w:bCs w:val="0"/>
                <w:color w:val="000000"/>
                <w:kern w:val="0"/>
                <w:sz w:val="24"/>
                <w:szCs w:val="24"/>
                <w:lang w:val="en-US" w:eastAsia="zh-CN" w:bidi="ar"/>
              </w:rPr>
              <w:t>教学要求</w:t>
            </w:r>
            <w:bookmarkEnd w:id="41"/>
            <w:bookmarkEnd w:id="42"/>
          </w:p>
          <w:p w14:paraId="33204E4D">
            <w:pPr>
              <w:keepNext w:val="0"/>
              <w:keepLines w:val="0"/>
              <w:pageBreakBefore w:val="0"/>
              <w:widowControl/>
              <w:numPr>
                <w:ilvl w:val="0"/>
                <w:numId w:val="13"/>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缝纫走线平整、熨烫立体规整，无跳线、起皱、缝份不均问题；</w:t>
            </w:r>
          </w:p>
          <w:p w14:paraId="68A234F6">
            <w:pPr>
              <w:keepNext w:val="0"/>
              <w:keepLines w:val="0"/>
              <w:pageBreakBefore w:val="0"/>
              <w:widowControl/>
              <w:numPr>
                <w:ilvl w:val="0"/>
                <w:numId w:val="13"/>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能独立完成常规服装全套工艺制作与瑕疵修复；</w:t>
            </w:r>
          </w:p>
          <w:p w14:paraId="4403D878">
            <w:pPr>
              <w:keepNext w:val="0"/>
              <w:keepLines w:val="0"/>
              <w:pageBreakBefore w:val="0"/>
              <w:widowControl/>
              <w:numPr>
                <w:ilvl w:val="0"/>
                <w:numId w:val="13"/>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熟悉工厂成衣生产工艺标准，具备样衣制作基础能力。</w:t>
            </w:r>
          </w:p>
        </w:tc>
        <w:tc>
          <w:tcPr>
            <w:tcW w:w="616" w:type="pct"/>
            <w:vAlign w:val="center"/>
          </w:tcPr>
          <w:p w14:paraId="2FF31AE7">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80</w:t>
            </w:r>
          </w:p>
        </w:tc>
      </w:tr>
      <w:tr w14:paraId="42F9E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2" w:hRule="atLeast"/>
          <w:jc w:val="center"/>
        </w:trPr>
        <w:tc>
          <w:tcPr>
            <w:tcW w:w="889" w:type="pct"/>
            <w:vAlign w:val="center"/>
          </w:tcPr>
          <w:p w14:paraId="6384D203">
            <w:pPr>
              <w:pStyle w:val="17"/>
              <w:keepNext w:val="0"/>
              <w:keepLines w:val="0"/>
              <w:pageBreakBefore w:val="0"/>
              <w:kinsoku/>
              <w:wordWrap/>
              <w:overflowPunct/>
              <w:topLinePunct w:val="0"/>
              <w:autoSpaceDE/>
              <w:autoSpaceDN/>
              <w:bidi w:val="0"/>
              <w:adjustRightInd/>
              <w:snapToGrid/>
              <w:spacing w:line="520" w:lineRule="atLeast"/>
              <w:ind w:right="115" w:hanging="716"/>
              <w:jc w:val="right"/>
              <w:textAlignment w:val="auto"/>
              <w:rPr>
                <w:rFonts w:hint="eastAsia"/>
              </w:rPr>
            </w:pPr>
            <w:r>
              <w:rPr>
                <w:rFonts w:hint="eastAsia" w:ascii="仿宋" w:hAnsi="仿宋" w:eastAsia="仿宋" w:cs="仿宋"/>
                <w:sz w:val="21"/>
                <w:szCs w:val="21"/>
              </w:rPr>
              <w:t>服装企业综合实训</w:t>
            </w:r>
          </w:p>
        </w:tc>
        <w:tc>
          <w:tcPr>
            <w:tcW w:w="3493" w:type="pct"/>
          </w:tcPr>
          <w:p w14:paraId="29CD33EA">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43" w:name="_Toc2968"/>
            <w:bookmarkStart w:id="44" w:name="_Toc17881"/>
            <w:r>
              <w:rPr>
                <w:rFonts w:hint="eastAsia" w:ascii="仿宋_GB2312" w:hAnsi="仿宋_GB2312" w:eastAsia="仿宋_GB2312" w:cs="仿宋_GB2312"/>
                <w:b w:val="0"/>
                <w:bCs w:val="0"/>
                <w:color w:val="000000"/>
                <w:kern w:val="0"/>
                <w:sz w:val="24"/>
                <w:szCs w:val="24"/>
                <w:lang w:val="en-US" w:eastAsia="zh-CN" w:bidi="ar"/>
              </w:rPr>
              <w:t>主要教学内容</w:t>
            </w:r>
            <w:bookmarkEnd w:id="43"/>
            <w:bookmarkEnd w:id="44"/>
          </w:p>
          <w:p w14:paraId="5FEE4DA5">
            <w:pPr>
              <w:keepNext w:val="0"/>
              <w:keepLines w:val="0"/>
              <w:pageBreakBefore w:val="0"/>
              <w:widowControl/>
              <w:numPr>
                <w:ilvl w:val="0"/>
                <w:numId w:val="1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服装企业全流程观摩：设计部、制版房、裁剪车间、缝纫流水线、后整仓库；</w:t>
            </w:r>
          </w:p>
          <w:p w14:paraId="6B40D999">
            <w:pPr>
              <w:keepNext w:val="0"/>
              <w:keepLines w:val="0"/>
              <w:pageBreakBefore w:val="0"/>
              <w:widowControl/>
              <w:numPr>
                <w:ilvl w:val="0"/>
                <w:numId w:val="1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跟单基础：面料核对、裁片清点、生产进度跟进、质量抽检；</w:t>
            </w:r>
          </w:p>
          <w:p w14:paraId="2D1404C4">
            <w:pPr>
              <w:keepNext w:val="0"/>
              <w:keepLines w:val="0"/>
              <w:pageBreakBefore w:val="0"/>
              <w:widowControl/>
              <w:numPr>
                <w:ilvl w:val="0"/>
                <w:numId w:val="1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企业标准化工艺单、生产排单识读；</w:t>
            </w:r>
          </w:p>
          <w:p w14:paraId="3FDC49B2">
            <w:pPr>
              <w:keepNext w:val="0"/>
              <w:keepLines w:val="0"/>
              <w:pageBreakBefore w:val="0"/>
              <w:widowControl/>
              <w:numPr>
                <w:ilvl w:val="0"/>
                <w:numId w:val="1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车间流水线辅助实操、成衣后整理、包装入库；</w:t>
            </w:r>
          </w:p>
          <w:p w14:paraId="35D03BB3">
            <w:pPr>
              <w:keepNext w:val="0"/>
              <w:keepLines w:val="0"/>
              <w:pageBreakBefore w:val="0"/>
              <w:widowControl/>
              <w:numPr>
                <w:ilvl w:val="0"/>
                <w:numId w:val="1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企业岗位轮岗、行业标准、安全生产规范学习；</w:t>
            </w:r>
          </w:p>
          <w:p w14:paraId="432D6B23">
            <w:pPr>
              <w:keepNext w:val="0"/>
              <w:keepLines w:val="0"/>
              <w:pageBreakBefore w:val="0"/>
              <w:widowControl/>
              <w:numPr>
                <w:ilvl w:val="0"/>
                <w:numId w:val="14"/>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实训日志、企业实操总结撰写。</w:t>
            </w:r>
          </w:p>
          <w:p w14:paraId="30ACA4A5">
            <w:pPr>
              <w:pStyle w:val="4"/>
              <w:keepNext w:val="0"/>
              <w:keepLines w:val="0"/>
              <w:pageBreakBefore w:val="0"/>
              <w:widowControl/>
              <w:kinsoku/>
              <w:wordWrap/>
              <w:overflowPunct/>
              <w:topLinePunct w:val="0"/>
              <w:autoSpaceDE/>
              <w:autoSpaceDN/>
              <w:bidi w:val="0"/>
              <w:adjustRightInd/>
              <w:snapToGrid/>
              <w:spacing w:beforeAutospacing="0" w:afterAutospacing="0" w:line="520" w:lineRule="atLeast"/>
              <w:ind w:firstLine="480" w:firstLineChars="200"/>
              <w:textAlignment w:val="auto"/>
              <w:rPr>
                <w:rFonts w:hint="eastAsia" w:ascii="仿宋_GB2312" w:hAnsi="仿宋_GB2312" w:eastAsia="仿宋_GB2312" w:cs="仿宋_GB2312"/>
                <w:b w:val="0"/>
                <w:bCs w:val="0"/>
                <w:color w:val="000000"/>
                <w:kern w:val="0"/>
                <w:sz w:val="24"/>
                <w:szCs w:val="24"/>
                <w:lang w:val="en-US" w:eastAsia="zh-CN" w:bidi="ar"/>
              </w:rPr>
            </w:pPr>
            <w:bookmarkStart w:id="45" w:name="_Toc25139"/>
            <w:bookmarkStart w:id="46" w:name="_Toc1275"/>
            <w:r>
              <w:rPr>
                <w:rFonts w:hint="eastAsia" w:ascii="仿宋_GB2312" w:hAnsi="仿宋_GB2312" w:eastAsia="仿宋_GB2312" w:cs="仿宋_GB2312"/>
                <w:b w:val="0"/>
                <w:bCs w:val="0"/>
                <w:color w:val="000000"/>
                <w:kern w:val="0"/>
                <w:sz w:val="24"/>
                <w:szCs w:val="24"/>
                <w:lang w:val="en-US" w:eastAsia="zh-CN" w:bidi="ar"/>
              </w:rPr>
              <w:t>教学要求</w:t>
            </w:r>
            <w:bookmarkEnd w:id="45"/>
            <w:bookmarkEnd w:id="46"/>
          </w:p>
          <w:p w14:paraId="6C4A54DC">
            <w:pPr>
              <w:keepNext w:val="0"/>
              <w:keepLines w:val="0"/>
              <w:pageBreakBefore w:val="0"/>
              <w:widowControl/>
              <w:numPr>
                <w:ilvl w:val="0"/>
                <w:numId w:val="15"/>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严格遵守服装企业安全生产、车间管理制度；</w:t>
            </w:r>
          </w:p>
          <w:p w14:paraId="4913A90F">
            <w:pPr>
              <w:keepNext w:val="0"/>
              <w:keepLines w:val="0"/>
              <w:pageBreakBefore w:val="0"/>
              <w:widowControl/>
              <w:numPr>
                <w:ilvl w:val="0"/>
                <w:numId w:val="15"/>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熟悉服装工厂完整生产链条，掌握跟单、质检、后整基础工作；</w:t>
            </w:r>
          </w:p>
          <w:p w14:paraId="0B8D0F57">
            <w:pPr>
              <w:keepNext w:val="0"/>
              <w:keepLines w:val="0"/>
              <w:pageBreakBefore w:val="0"/>
              <w:widowControl/>
              <w:numPr>
                <w:ilvl w:val="0"/>
                <w:numId w:val="15"/>
              </w:numPr>
              <w:kinsoku/>
              <w:wordWrap/>
              <w:overflowPunct/>
              <w:topLinePunct w:val="0"/>
              <w:autoSpaceDE/>
              <w:autoSpaceDN/>
              <w:bidi w:val="0"/>
              <w:adjustRightInd/>
              <w:snapToGrid/>
              <w:spacing w:line="520" w:lineRule="atLeast"/>
              <w:ind w:left="0"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能配合企业各岗位完成辅助工作，具备企业顶岗实习基础适应能力。</w:t>
            </w:r>
          </w:p>
        </w:tc>
        <w:tc>
          <w:tcPr>
            <w:tcW w:w="616" w:type="pct"/>
            <w:vAlign w:val="center"/>
          </w:tcPr>
          <w:p w14:paraId="06C73F45">
            <w:pPr>
              <w:pStyle w:val="17"/>
              <w:keepNext w:val="0"/>
              <w:keepLines w:val="0"/>
              <w:pageBreakBefore w:val="0"/>
              <w:kinsoku/>
              <w:wordWrap/>
              <w:overflowPunct/>
              <w:topLinePunct w:val="0"/>
              <w:autoSpaceDE/>
              <w:autoSpaceDN/>
              <w:bidi w:val="0"/>
              <w:adjustRightInd/>
              <w:snapToGrid/>
              <w:spacing w:line="520" w:lineRule="atLeast"/>
              <w:jc w:val="center"/>
              <w:textAlignment w:val="auto"/>
              <w:rPr>
                <w:rFonts w:hint="eastAsia"/>
                <w:lang w:eastAsia="zh-CN"/>
              </w:rPr>
            </w:pPr>
            <w:r>
              <w:rPr>
                <w:rFonts w:hint="eastAsia" w:ascii="Times New Roman" w:hAnsi="Times New Roman" w:eastAsia="仿宋_GB2312" w:cs="Times New Roman"/>
                <w:snapToGrid w:val="0"/>
                <w:color w:val="000000"/>
                <w:kern w:val="0"/>
                <w:sz w:val="28"/>
                <w:szCs w:val="28"/>
                <w:lang w:val="en-US" w:eastAsia="zh-CN" w:bidi="ar-SA"/>
              </w:rPr>
              <w:t>80</w:t>
            </w:r>
          </w:p>
        </w:tc>
      </w:tr>
    </w:tbl>
    <w:p w14:paraId="7C1F2603">
      <w:pPr>
        <w:spacing w:line="540" w:lineRule="exact"/>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实践性教学环节实践性教学应贯穿于人才培养全过程。实践性教学主要包括实验、实习实训、毕业设计、社会实践活动等形式，公共基础课程和专业课程等都要加强实践性教学。</w:t>
      </w:r>
    </w:p>
    <w:p w14:paraId="1CA1392A">
      <w:pPr>
        <w:spacing w:line="560" w:lineRule="exact"/>
        <w:ind w:firstLine="660" w:firstLineChars="200"/>
        <w:outlineLvl w:val="0"/>
        <w:rPr>
          <w:rFonts w:hint="eastAsia" w:ascii="黑体" w:hAnsi="黑体" w:eastAsia="黑体" w:cs="黑体"/>
          <w:spacing w:val="5"/>
          <w:sz w:val="32"/>
          <w:szCs w:val="32"/>
        </w:rPr>
      </w:pPr>
      <w:bookmarkStart w:id="47" w:name="_Toc1222"/>
      <w:r>
        <w:rPr>
          <w:rFonts w:hint="eastAsia" w:ascii="黑体" w:hAnsi="黑体" w:eastAsia="黑体" w:cs="黑体"/>
          <w:spacing w:val="5"/>
          <w:sz w:val="32"/>
          <w:szCs w:val="32"/>
        </w:rPr>
        <w:t>七、教学进程总体安排</w:t>
      </w:r>
      <w:bookmarkEnd w:id="47"/>
    </w:p>
    <w:p w14:paraId="6993573E">
      <w:pPr>
        <w:ind w:left="420" w:leftChars="200"/>
        <w:jc w:val="left"/>
        <w:outlineLvl w:val="0"/>
        <w:rPr>
          <w:rFonts w:hint="eastAsia" w:ascii="楷体_GB2312" w:hAnsi="仿宋" w:eastAsia="楷体_GB2312" w:cs="仿宋"/>
          <w:spacing w:val="5"/>
          <w:sz w:val="32"/>
          <w:szCs w:val="32"/>
        </w:rPr>
      </w:pPr>
      <w:bookmarkStart w:id="48" w:name="_Toc22274"/>
      <w:r>
        <w:rPr>
          <w:rFonts w:hint="eastAsia" w:ascii="楷体_GB2312" w:hAnsi="仿宋" w:eastAsia="楷体_GB2312" w:cs="仿宋"/>
          <w:spacing w:val="5"/>
          <w:sz w:val="32"/>
          <w:szCs w:val="32"/>
        </w:rPr>
        <w:t>（一）基本要求</w:t>
      </w:r>
      <w:bookmarkEnd w:id="48"/>
    </w:p>
    <w:p w14:paraId="3EDD49A8">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学年教学时间不少于</w:t>
      </w:r>
      <w:r>
        <w:rPr>
          <w:rFonts w:hint="eastAsia" w:ascii="Times New Roman" w:hAnsi="Times New Roman" w:eastAsia="仿宋_GB2312" w:cs="Times New Roman"/>
          <w:snapToGrid w:val="0"/>
          <w:color w:val="000000"/>
          <w:kern w:val="0"/>
          <w:sz w:val="28"/>
          <w:szCs w:val="28"/>
          <w:lang w:val="en-US" w:eastAsia="zh-CN"/>
        </w:rPr>
        <w:t>40</w:t>
      </w:r>
      <w:r>
        <w:rPr>
          <w:rFonts w:hint="eastAsia" w:ascii="仿宋_GB2312" w:hAnsi="仿宋_GB2312" w:eastAsia="仿宋_GB2312" w:cs="仿宋_GB2312"/>
          <w:spacing w:val="7"/>
          <w:sz w:val="30"/>
          <w:szCs w:val="30"/>
        </w:rPr>
        <w:t>周，三年总学时</w:t>
      </w:r>
      <w:r>
        <w:rPr>
          <w:rFonts w:hint="eastAsia" w:ascii="仿宋_GB2312" w:hAnsi="仿宋_GB2312" w:eastAsia="仿宋_GB2312" w:cs="仿宋_GB2312"/>
          <w:spacing w:val="7"/>
          <w:sz w:val="30"/>
          <w:szCs w:val="30"/>
          <w:highlight w:val="none"/>
        </w:rPr>
        <w:t>数</w:t>
      </w:r>
      <w:r>
        <w:rPr>
          <w:rFonts w:hint="eastAsia" w:ascii="Times New Roman" w:hAnsi="Times New Roman" w:eastAsia="仿宋_GB2312" w:cs="Times New Roman"/>
          <w:snapToGrid w:val="0"/>
          <w:color w:val="000000"/>
          <w:kern w:val="0"/>
          <w:sz w:val="28"/>
          <w:szCs w:val="28"/>
          <w:highlight w:val="none"/>
          <w:lang w:val="en-US" w:eastAsia="zh-CN"/>
        </w:rPr>
        <w:t>3926</w:t>
      </w:r>
      <w:r>
        <w:rPr>
          <w:rFonts w:hint="eastAsia" w:ascii="仿宋_GB2312" w:hAnsi="仿宋_GB2312" w:eastAsia="仿宋_GB2312" w:cs="仿宋_GB2312"/>
          <w:spacing w:val="7"/>
          <w:sz w:val="30"/>
          <w:szCs w:val="30"/>
        </w:rPr>
        <w:t>学时，岗位实习按每周</w:t>
      </w:r>
      <w:r>
        <w:rPr>
          <w:rFonts w:hint="eastAsia" w:ascii="Times New Roman" w:hAnsi="Times New Roman" w:eastAsia="仿宋_GB2312" w:cs="Times New Roman"/>
          <w:snapToGrid w:val="0"/>
          <w:color w:val="000000"/>
          <w:kern w:val="0"/>
          <w:sz w:val="28"/>
          <w:szCs w:val="28"/>
          <w:lang w:val="en-US" w:eastAsia="zh-CN"/>
        </w:rPr>
        <w:t>30</w:t>
      </w:r>
      <w:r>
        <w:rPr>
          <w:rFonts w:hint="eastAsia" w:ascii="仿宋_GB2312" w:hAnsi="仿宋_GB2312" w:eastAsia="仿宋_GB2312" w:cs="仿宋_GB2312"/>
          <w:spacing w:val="7"/>
          <w:sz w:val="30"/>
          <w:szCs w:val="30"/>
        </w:rPr>
        <w:t>学时安排；学分与学时的换算：一般</w:t>
      </w:r>
      <w:r>
        <w:rPr>
          <w:rFonts w:hint="eastAsia" w:ascii="Times New Roman" w:hAnsi="Times New Roman" w:eastAsia="仿宋_GB2312" w:cs="Times New Roman"/>
          <w:snapToGrid w:val="0"/>
          <w:color w:val="000000"/>
          <w:kern w:val="0"/>
          <w:sz w:val="28"/>
          <w:szCs w:val="28"/>
          <w:lang w:val="en-US" w:eastAsia="zh-CN"/>
        </w:rPr>
        <w:t>20</w:t>
      </w:r>
      <w:r>
        <w:rPr>
          <w:rFonts w:hint="eastAsia" w:ascii="仿宋_GB2312" w:hAnsi="仿宋_GB2312" w:eastAsia="仿宋_GB2312" w:cs="仿宋_GB2312"/>
          <w:spacing w:val="7"/>
          <w:sz w:val="30"/>
          <w:szCs w:val="30"/>
        </w:rPr>
        <w:t>学时计为</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7"/>
          <w:sz w:val="30"/>
          <w:szCs w:val="30"/>
        </w:rPr>
        <w:t>个学分，总学分一般不少于</w:t>
      </w:r>
      <w:r>
        <w:rPr>
          <w:rFonts w:hint="eastAsia" w:ascii="Times New Roman" w:hAnsi="Times New Roman" w:eastAsia="仿宋_GB2312" w:cs="Times New Roman"/>
          <w:snapToGrid w:val="0"/>
          <w:color w:val="000000"/>
          <w:kern w:val="0"/>
          <w:sz w:val="28"/>
          <w:szCs w:val="28"/>
          <w:lang w:val="en-US" w:eastAsia="zh-CN"/>
        </w:rPr>
        <w:t>170</w:t>
      </w:r>
      <w:r>
        <w:rPr>
          <w:rFonts w:hint="eastAsia" w:ascii="仿宋_GB2312" w:hAnsi="仿宋_GB2312" w:eastAsia="仿宋_GB2312" w:cs="仿宋_GB2312"/>
          <w:spacing w:val="7"/>
          <w:sz w:val="30"/>
          <w:szCs w:val="30"/>
        </w:rPr>
        <w:t>学分，军训、入学教育、社会实践、毕业设计（或毕业论文、毕业教育）等，以</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7"/>
          <w:sz w:val="30"/>
          <w:szCs w:val="30"/>
        </w:rPr>
        <w:t>周为</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7"/>
          <w:sz w:val="30"/>
          <w:szCs w:val="30"/>
        </w:rPr>
        <w:t>学分。</w:t>
      </w:r>
    </w:p>
    <w:p w14:paraId="458D4B4A">
      <w:pPr>
        <w:spacing w:line="540" w:lineRule="exact"/>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公共基础课程学时一般占总学时的</w:t>
      </w:r>
      <w:r>
        <w:rPr>
          <w:rFonts w:hint="eastAsia" w:ascii="Times New Roman" w:hAnsi="Times New Roman" w:eastAsia="仿宋_GB2312" w:cs="Times New Roman"/>
          <w:snapToGrid w:val="0"/>
          <w:color w:val="000000"/>
          <w:kern w:val="0"/>
          <w:sz w:val="28"/>
          <w:szCs w:val="28"/>
          <w:lang w:val="en-US" w:eastAsia="zh-CN"/>
        </w:rPr>
        <w:t>1/3</w:t>
      </w:r>
      <w:r>
        <w:rPr>
          <w:rFonts w:hint="eastAsia" w:ascii="仿宋_GB2312" w:hAnsi="仿宋_GB2312" w:eastAsia="仿宋_GB2312" w:cs="仿宋_GB2312"/>
          <w:spacing w:val="7"/>
          <w:sz w:val="30"/>
          <w:szCs w:val="30"/>
        </w:rPr>
        <w:t>，必须保证学生修完公共基础必修课程的内容和总学时数。选修课教学时数占总学时的比例均应不少于</w:t>
      </w:r>
      <w:r>
        <w:rPr>
          <w:rFonts w:hint="eastAsia" w:ascii="Times New Roman" w:hAnsi="Times New Roman" w:eastAsia="仿宋_GB2312" w:cs="Times New Roman"/>
          <w:snapToGrid w:val="0"/>
          <w:color w:val="000000"/>
          <w:kern w:val="0"/>
          <w:sz w:val="28"/>
          <w:szCs w:val="28"/>
          <w:lang w:val="en-US" w:eastAsia="zh-CN"/>
        </w:rPr>
        <w:t>10</w:t>
      </w:r>
      <w:r>
        <w:rPr>
          <w:rFonts w:hint="eastAsia" w:ascii="仿宋_GB2312" w:hAnsi="仿宋_GB2312" w:eastAsia="仿宋_GB2312" w:cs="仿宋_GB2312"/>
          <w:spacing w:val="7"/>
          <w:sz w:val="30"/>
          <w:szCs w:val="30"/>
        </w:rPr>
        <w:t>%。</w:t>
      </w:r>
    </w:p>
    <w:p w14:paraId="7B943C98">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学生顶岗实习一般为</w:t>
      </w:r>
      <w:r>
        <w:rPr>
          <w:rFonts w:hint="eastAsia" w:ascii="Times New Roman" w:hAnsi="Times New Roman" w:eastAsia="仿宋_GB2312" w:cs="Times New Roman"/>
          <w:snapToGrid w:val="0"/>
          <w:color w:val="000000"/>
          <w:kern w:val="0"/>
          <w:sz w:val="28"/>
          <w:szCs w:val="28"/>
          <w:lang w:val="en-US" w:eastAsia="zh-CN"/>
        </w:rPr>
        <w:t>6</w:t>
      </w:r>
      <w:r>
        <w:rPr>
          <w:rFonts w:hint="eastAsia" w:ascii="仿宋_GB2312" w:hAnsi="仿宋_GB2312" w:eastAsia="仿宋_GB2312" w:cs="仿宋_GB2312"/>
          <w:spacing w:val="7"/>
          <w:sz w:val="30"/>
          <w:szCs w:val="30"/>
        </w:rPr>
        <w:t>个月，学校可根据实际情况，采取工学交替、多学期、分段式等多种形式组织实施。</w:t>
      </w:r>
    </w:p>
    <w:p w14:paraId="2AFDCF75">
      <w:pPr>
        <w:ind w:left="420" w:leftChars="200"/>
        <w:jc w:val="left"/>
        <w:outlineLvl w:val="0"/>
        <w:rPr>
          <w:rFonts w:hint="eastAsia" w:ascii="楷体_GB2312" w:hAnsi="仿宋" w:eastAsia="楷体_GB2312" w:cs="仿宋"/>
          <w:spacing w:val="5"/>
          <w:sz w:val="32"/>
          <w:szCs w:val="32"/>
        </w:rPr>
      </w:pPr>
      <w:bookmarkStart w:id="49" w:name="_Toc4069"/>
      <w:r>
        <w:rPr>
          <w:rFonts w:hint="eastAsia" w:ascii="楷体_GB2312" w:hAnsi="仿宋" w:eastAsia="楷体_GB2312" w:cs="仿宋"/>
          <w:spacing w:val="5"/>
          <w:sz w:val="32"/>
          <w:szCs w:val="32"/>
        </w:rPr>
        <w:t>（二）教学安排建议</w:t>
      </w:r>
      <w:bookmarkEnd w:id="49"/>
    </w:p>
    <w:p w14:paraId="698649C8">
      <w:pPr>
        <w:pStyle w:val="4"/>
        <w:numPr>
          <w:ilvl w:val="0"/>
          <w:numId w:val="0"/>
        </w:numPr>
        <w:bidi w:val="0"/>
        <w:spacing w:before="0" w:beforeAutospacing="0" w:after="0" w:afterAutospacing="0" w:line="560" w:lineRule="exact"/>
        <w:ind w:firstLine="643" w:firstLineChars="200"/>
        <w:rPr>
          <w:rFonts w:hint="eastAsia" w:ascii="Times New Roman" w:hAnsi="Times New Roman" w:eastAsia="仿宋_GB2312" w:cs="Times New Roman"/>
          <w:b/>
          <w:bCs/>
          <w:kern w:val="0"/>
          <w:sz w:val="32"/>
          <w:szCs w:val="27"/>
          <w:lang w:val="en-US" w:eastAsia="zh-CN" w:bidi="ar"/>
        </w:rPr>
      </w:pPr>
      <w:bookmarkStart w:id="50" w:name="_Toc10540"/>
      <w:r>
        <w:rPr>
          <w:rFonts w:hint="eastAsia" w:ascii="Times New Roman" w:hAnsi="Times New Roman" w:eastAsia="仿宋_GB2312" w:cs="Times New Roman"/>
          <w:b/>
          <w:bCs/>
          <w:kern w:val="0"/>
          <w:sz w:val="32"/>
          <w:szCs w:val="27"/>
          <w:lang w:val="en-US" w:eastAsia="zh-CN" w:bidi="ar"/>
        </w:rPr>
        <w:t>1.教学活动时间总体分配</w:t>
      </w:r>
      <w:bookmarkEnd w:id="50"/>
    </w:p>
    <w:tbl>
      <w:tblPr>
        <w:tblStyle w:val="12"/>
        <w:tblW w:w="9586" w:type="dxa"/>
        <w:tblInd w:w="1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20"/>
        <w:gridCol w:w="929"/>
        <w:gridCol w:w="929"/>
        <w:gridCol w:w="929"/>
        <w:gridCol w:w="929"/>
        <w:gridCol w:w="929"/>
        <w:gridCol w:w="930"/>
        <w:gridCol w:w="1391"/>
      </w:tblGrid>
      <w:tr w14:paraId="41E5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10C922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学期</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EE0CE7">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一</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4E0F5DB">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二</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CCD310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三</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261E164">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四</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AFA87A">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五</w:t>
            </w:r>
          </w:p>
        </w:tc>
        <w:tc>
          <w:tcPr>
            <w:tcW w:w="9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3459708">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六</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A5AE1F7">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小计</w:t>
            </w:r>
          </w:p>
        </w:tc>
      </w:tr>
      <w:tr w14:paraId="52FF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AF44C6E">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军训</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CC6BC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7ADD2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35806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80C7D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1718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71BBD0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E9A3E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r>
      <w:tr w14:paraId="2F3C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9EABA52">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课堂教学</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C5448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17</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7655D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559B1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19</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882CF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7172E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3E6B82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12</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EE5D0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84</w:t>
            </w:r>
          </w:p>
        </w:tc>
      </w:tr>
      <w:tr w14:paraId="674F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6135E35">
            <w:pPr>
              <w:keepNext w:val="0"/>
              <w:keepLines w:val="0"/>
              <w:pageBreakBefore w:val="0"/>
              <w:widowControl w:val="0"/>
              <w:kinsoku/>
              <w:wordWrap/>
              <w:overflowPunct/>
              <w:topLinePunct w:val="0"/>
              <w:autoSpaceDE/>
              <w:autoSpaceDN/>
              <w:bidi w:val="0"/>
              <w:adjustRightInd/>
              <w:snapToGrid/>
              <w:spacing w:line="46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劳动周/社会实践周</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6EE8B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0B1ED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044C8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5679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A0DB8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4C4C1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4B07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10</w:t>
            </w:r>
          </w:p>
        </w:tc>
      </w:tr>
      <w:tr w14:paraId="16CA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0807FB9">
            <w:pPr>
              <w:keepNext w:val="0"/>
              <w:keepLines w:val="0"/>
              <w:pageBreakBefore w:val="0"/>
              <w:widowControl w:val="0"/>
              <w:kinsoku/>
              <w:wordWrap/>
              <w:overflowPunct/>
              <w:topLinePunct w:val="0"/>
              <w:autoSpaceDE/>
              <w:autoSpaceDN/>
              <w:bidi w:val="0"/>
              <w:adjustRightInd/>
              <w:snapToGrid/>
              <w:spacing w:line="46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认识实习/岗位实习</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C439C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4619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E40CB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927D7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B775C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A1096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931DC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r>
      <w:tr w14:paraId="786F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3A32FAC">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机动</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60A08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1512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4CF8F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CD941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0873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F1F85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A39B4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4</w:t>
            </w:r>
          </w:p>
        </w:tc>
      </w:tr>
      <w:tr w14:paraId="1F4F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895003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合计</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5C32F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3C46B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645DD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0B6A9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634AD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3B64F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A71A2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120</w:t>
            </w:r>
          </w:p>
        </w:tc>
      </w:tr>
    </w:tbl>
    <w:p w14:paraId="407823BC">
      <w:pPr>
        <w:keepNext w:val="0"/>
        <w:keepLines w:val="0"/>
        <w:pageBreakBefore w:val="0"/>
        <w:numPr>
          <w:ilvl w:val="0"/>
          <w:numId w:val="0"/>
        </w:numPr>
        <w:wordWrap/>
        <w:overflowPunct/>
        <w:topLinePunct w:val="0"/>
        <w:bidi w:val="0"/>
        <w:spacing w:line="540" w:lineRule="exact"/>
        <w:ind w:left="0"/>
        <w:jc w:val="center"/>
        <w:rPr>
          <w:rFonts w:hint="eastAsia" w:ascii="仿宋_GB2312" w:hAnsi="仿宋_GB2312" w:eastAsia="仿宋_GB2312" w:cs="仿宋_GB2312"/>
          <w:snapToGrid w:val="0"/>
          <w:color w:val="auto"/>
          <w:spacing w:val="-1"/>
          <w:kern w:val="0"/>
          <w:sz w:val="30"/>
          <w:szCs w:val="30"/>
          <w:lang w:val="en-US" w:eastAsia="zh-CN" w:bidi="ar-SA"/>
        </w:rPr>
      </w:pPr>
      <w:r>
        <w:rPr>
          <w:rFonts w:hint="eastAsia" w:ascii="仿宋_GB2312" w:hAnsi="仿宋_GB2312" w:eastAsia="仿宋_GB2312" w:cs="仿宋_GB2312"/>
          <w:snapToGrid w:val="0"/>
          <w:color w:val="auto"/>
          <w:spacing w:val="-1"/>
          <w:kern w:val="0"/>
          <w:sz w:val="30"/>
          <w:szCs w:val="30"/>
          <w:lang w:val="en-US" w:eastAsia="zh-CN" w:bidi="ar-SA"/>
        </w:rPr>
        <w:t>专业教学活动周数分配表（教学进度安排表） 单位：周</w:t>
      </w:r>
    </w:p>
    <w:p w14:paraId="2A105D10">
      <w:pPr>
        <w:pStyle w:val="4"/>
        <w:numPr>
          <w:ilvl w:val="0"/>
          <w:numId w:val="0"/>
        </w:numPr>
        <w:bidi w:val="0"/>
        <w:spacing w:before="0" w:beforeAutospacing="0" w:after="0" w:afterAutospacing="0" w:line="560" w:lineRule="exact"/>
        <w:ind w:firstLine="643" w:firstLineChars="200"/>
        <w:rPr>
          <w:rFonts w:hint="eastAsia" w:ascii="Times New Roman" w:hAnsi="Times New Roman" w:eastAsia="仿宋_GB2312" w:cs="Times New Roman"/>
          <w:b/>
          <w:bCs/>
          <w:kern w:val="0"/>
          <w:sz w:val="32"/>
          <w:szCs w:val="27"/>
          <w:lang w:val="en-US" w:eastAsia="zh-CN" w:bidi="ar"/>
        </w:rPr>
      </w:pPr>
      <w:bookmarkStart w:id="51" w:name="_Toc22899"/>
      <w:r>
        <w:rPr>
          <w:rFonts w:hint="eastAsia" w:ascii="Times New Roman" w:hAnsi="Times New Roman" w:eastAsia="仿宋_GB2312" w:cs="Times New Roman"/>
          <w:b/>
          <w:bCs/>
          <w:kern w:val="0"/>
          <w:sz w:val="32"/>
          <w:szCs w:val="27"/>
          <w:lang w:val="en-US" w:eastAsia="zh-CN" w:bidi="ar"/>
        </w:rPr>
        <w:t>2.专业各类课程学时分配</w:t>
      </w:r>
      <w:bookmarkEnd w:id="51"/>
    </w:p>
    <w:tbl>
      <w:tblPr>
        <w:tblStyle w:val="12"/>
        <w:tblW w:w="9610" w:type="dxa"/>
        <w:jc w:val="center"/>
        <w:tblLayout w:type="fixed"/>
        <w:tblCellMar>
          <w:top w:w="0" w:type="dxa"/>
          <w:left w:w="108" w:type="dxa"/>
          <w:bottom w:w="0" w:type="dxa"/>
          <w:right w:w="108" w:type="dxa"/>
        </w:tblCellMar>
      </w:tblPr>
      <w:tblGrid>
        <w:gridCol w:w="1740"/>
        <w:gridCol w:w="1110"/>
        <w:gridCol w:w="1625"/>
        <w:gridCol w:w="1380"/>
        <w:gridCol w:w="1335"/>
        <w:gridCol w:w="1440"/>
        <w:gridCol w:w="980"/>
      </w:tblGrid>
      <w:tr w14:paraId="08F275B8">
        <w:tblPrEx>
          <w:tblCellMar>
            <w:top w:w="0" w:type="dxa"/>
            <w:left w:w="108" w:type="dxa"/>
            <w:bottom w:w="0" w:type="dxa"/>
            <w:right w:w="108" w:type="dxa"/>
          </w:tblCellMar>
        </w:tblPrEx>
        <w:trPr>
          <w:trHeight w:val="540" w:hRule="atLeast"/>
          <w:jc w:val="center"/>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0FB06FA2">
            <w:pPr>
              <w:widowControl/>
              <w:snapToGrid w:val="0"/>
              <w:spacing w:line="540" w:lineRule="exact"/>
              <w:jc w:val="center"/>
              <w:textAlignment w:val="baseline"/>
              <w:rPr>
                <w:rFonts w:hint="eastAsia" w:ascii="仿宋" w:hAnsi="仿宋" w:eastAsia="仿宋" w:cs="仿宋"/>
                <w:b/>
                <w:bCs/>
                <w:sz w:val="28"/>
                <w:szCs w:val="28"/>
              </w:rPr>
            </w:pPr>
            <w:r>
              <w:rPr>
                <w:rFonts w:hint="eastAsia" w:ascii="仿宋" w:hAnsi="仿宋" w:eastAsia="仿宋" w:cs="仿宋"/>
                <w:b/>
                <w:bCs/>
                <w:sz w:val="28"/>
                <w:szCs w:val="28"/>
              </w:rPr>
              <w:t>课程</w:t>
            </w:r>
            <w:r>
              <w:rPr>
                <w:rFonts w:hint="eastAsia" w:ascii="仿宋" w:hAnsi="仿宋" w:eastAsia="仿宋" w:cs="仿宋"/>
                <w:b/>
                <w:bCs/>
                <w:sz w:val="28"/>
                <w:szCs w:val="28"/>
              </w:rPr>
              <w:br w:type="textWrapping"/>
            </w:r>
            <w:r>
              <w:rPr>
                <w:rFonts w:hint="eastAsia" w:ascii="仿宋" w:hAnsi="仿宋" w:eastAsia="仿宋" w:cs="仿宋"/>
                <w:b/>
                <w:bCs/>
                <w:sz w:val="28"/>
                <w:szCs w:val="28"/>
              </w:rPr>
              <w:t>类型</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39E8847B">
            <w:pPr>
              <w:widowControl/>
              <w:snapToGrid w:val="0"/>
              <w:spacing w:line="540" w:lineRule="exact"/>
              <w:jc w:val="center"/>
              <w:textAlignment w:val="baseline"/>
              <w:rPr>
                <w:rFonts w:hint="eastAsia" w:ascii="仿宋" w:hAnsi="仿宋" w:eastAsia="仿宋" w:cs="仿宋"/>
                <w:b/>
                <w:bCs/>
                <w:sz w:val="28"/>
                <w:szCs w:val="28"/>
              </w:rPr>
            </w:pPr>
            <w:r>
              <w:rPr>
                <w:rFonts w:hint="eastAsia" w:ascii="仿宋" w:hAnsi="仿宋" w:eastAsia="仿宋" w:cs="仿宋"/>
                <w:b/>
                <w:bCs/>
                <w:sz w:val="28"/>
                <w:szCs w:val="28"/>
              </w:rPr>
              <w:t>公共</w:t>
            </w:r>
            <w:r>
              <w:rPr>
                <w:rFonts w:hint="eastAsia" w:ascii="仿宋" w:hAnsi="仿宋" w:eastAsia="仿宋" w:cs="仿宋"/>
                <w:b/>
                <w:bCs/>
                <w:sz w:val="28"/>
                <w:szCs w:val="28"/>
              </w:rPr>
              <w:br w:type="textWrapping"/>
            </w:r>
            <w:r>
              <w:rPr>
                <w:rFonts w:hint="eastAsia" w:ascii="仿宋" w:hAnsi="仿宋" w:eastAsia="仿宋" w:cs="仿宋"/>
                <w:b/>
                <w:bCs/>
                <w:sz w:val="28"/>
                <w:szCs w:val="28"/>
              </w:rPr>
              <w:t>基础课</w:t>
            </w:r>
          </w:p>
        </w:tc>
        <w:tc>
          <w:tcPr>
            <w:tcW w:w="5780"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47C3E702">
            <w:pPr>
              <w:widowControl/>
              <w:snapToGrid w:val="0"/>
              <w:spacing w:line="540" w:lineRule="exact"/>
              <w:jc w:val="center"/>
              <w:textAlignment w:val="baseline"/>
              <w:rPr>
                <w:rFonts w:hint="eastAsia" w:ascii="仿宋" w:hAnsi="仿宋" w:eastAsia="仿宋" w:cs="仿宋"/>
                <w:b/>
                <w:bCs/>
                <w:sz w:val="28"/>
                <w:szCs w:val="28"/>
              </w:rPr>
            </w:pPr>
            <w:r>
              <w:rPr>
                <w:rFonts w:hint="eastAsia" w:ascii="仿宋_GB2312" w:hAnsi="仿宋_GB2312" w:eastAsia="仿宋_GB2312" w:cs="仿宋_GB2312"/>
                <w:b/>
                <w:bCs/>
                <w:sz w:val="30"/>
                <w:szCs w:val="30"/>
              </w:rPr>
              <w:t>专业课</w:t>
            </w:r>
          </w:p>
        </w:tc>
        <w:tc>
          <w:tcPr>
            <w:tcW w:w="980"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9849C74">
            <w:pPr>
              <w:widowControl/>
              <w:snapToGrid w:val="0"/>
              <w:spacing w:line="540" w:lineRule="exact"/>
              <w:jc w:val="center"/>
              <w:textAlignment w:val="baseline"/>
              <w:rPr>
                <w:rFonts w:hint="eastAsia" w:ascii="仿宋" w:hAnsi="仿宋" w:eastAsia="仿宋" w:cs="仿宋"/>
                <w:b/>
                <w:bCs/>
                <w:sz w:val="28"/>
                <w:szCs w:val="28"/>
              </w:rPr>
            </w:pPr>
            <w:r>
              <w:rPr>
                <w:rFonts w:hint="eastAsia" w:ascii="仿宋" w:hAnsi="仿宋" w:eastAsia="仿宋" w:cs="仿宋"/>
                <w:b/>
                <w:bCs/>
                <w:sz w:val="28"/>
                <w:szCs w:val="28"/>
              </w:rPr>
              <w:t>合计</w:t>
            </w:r>
          </w:p>
        </w:tc>
      </w:tr>
      <w:tr w14:paraId="69148713">
        <w:tblPrEx>
          <w:tblCellMar>
            <w:top w:w="0" w:type="dxa"/>
            <w:left w:w="108" w:type="dxa"/>
            <w:bottom w:w="0" w:type="dxa"/>
            <w:right w:w="108" w:type="dxa"/>
          </w:tblCellMar>
        </w:tblPrEx>
        <w:trPr>
          <w:trHeight w:val="1030" w:hRule="atLeast"/>
          <w:jc w:val="center"/>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531FBCF3">
            <w:pPr>
              <w:widowControl/>
              <w:snapToGrid w:val="0"/>
              <w:spacing w:line="540" w:lineRule="exact"/>
              <w:jc w:val="center"/>
              <w:textAlignment w:val="baseline"/>
              <w:rPr>
                <w:rFonts w:hint="eastAsia" w:ascii="仿宋" w:hAnsi="仿宋" w:eastAsia="仿宋" w:cs="仿宋"/>
                <w:b/>
                <w:bCs/>
                <w:sz w:val="28"/>
                <w:szCs w:val="28"/>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4F4A86B3">
            <w:pPr>
              <w:widowControl/>
              <w:snapToGrid w:val="0"/>
              <w:spacing w:line="540" w:lineRule="exact"/>
              <w:jc w:val="center"/>
              <w:textAlignment w:val="baseline"/>
              <w:rPr>
                <w:rFonts w:hint="eastAsia" w:ascii="仿宋" w:hAnsi="仿宋" w:eastAsia="仿宋" w:cs="仿宋"/>
                <w:b/>
                <w:bCs/>
                <w:sz w:val="28"/>
                <w:szCs w:val="28"/>
              </w:rPr>
            </w:pPr>
          </w:p>
        </w:tc>
        <w:tc>
          <w:tcPr>
            <w:tcW w:w="162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9AC5413">
            <w:pPr>
              <w:widowControl/>
              <w:snapToGrid w:val="0"/>
              <w:spacing w:line="540" w:lineRule="exact"/>
              <w:jc w:val="center"/>
              <w:textAlignment w:val="baseline"/>
              <w:rPr>
                <w:rFonts w:hint="eastAsia" w:ascii="仿宋" w:hAnsi="仿宋" w:eastAsia="仿宋" w:cs="仿宋"/>
                <w:b/>
                <w:bCs/>
                <w:sz w:val="28"/>
                <w:szCs w:val="28"/>
              </w:rPr>
            </w:pPr>
            <w:r>
              <w:rPr>
                <w:rFonts w:hint="eastAsia" w:ascii="仿宋" w:hAnsi="仿宋" w:eastAsia="仿宋" w:cs="仿宋"/>
                <w:b/>
                <w:bCs/>
                <w:sz w:val="28"/>
                <w:szCs w:val="28"/>
              </w:rPr>
              <w:t>专业</w:t>
            </w:r>
            <w:r>
              <w:rPr>
                <w:rFonts w:hint="eastAsia" w:ascii="仿宋" w:hAnsi="仿宋" w:eastAsia="仿宋" w:cs="仿宋"/>
                <w:b/>
                <w:bCs/>
                <w:sz w:val="28"/>
                <w:szCs w:val="28"/>
              </w:rPr>
              <w:br w:type="textWrapping"/>
            </w:r>
            <w:r>
              <w:rPr>
                <w:rFonts w:hint="eastAsia" w:ascii="仿宋" w:hAnsi="仿宋" w:eastAsia="仿宋" w:cs="仿宋"/>
                <w:b/>
                <w:bCs/>
                <w:sz w:val="28"/>
                <w:szCs w:val="28"/>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D5688CE">
            <w:pPr>
              <w:widowControl/>
              <w:snapToGrid w:val="0"/>
              <w:spacing w:line="540" w:lineRule="exact"/>
              <w:jc w:val="center"/>
              <w:textAlignment w:val="baseline"/>
              <w:rPr>
                <w:rFonts w:hint="eastAsia" w:ascii="仿宋" w:hAnsi="仿宋" w:eastAsia="仿宋" w:cs="仿宋"/>
                <w:b/>
                <w:bCs/>
                <w:sz w:val="28"/>
                <w:szCs w:val="28"/>
              </w:rPr>
            </w:pPr>
            <w:r>
              <w:rPr>
                <w:rFonts w:hint="eastAsia" w:ascii="仿宋" w:hAnsi="仿宋" w:eastAsia="仿宋" w:cs="仿宋"/>
                <w:b/>
                <w:bCs/>
                <w:sz w:val="28"/>
                <w:szCs w:val="28"/>
              </w:rPr>
              <w:t>专业</w:t>
            </w:r>
            <w:r>
              <w:rPr>
                <w:rFonts w:hint="eastAsia" w:ascii="仿宋" w:hAnsi="仿宋" w:eastAsia="仿宋" w:cs="仿宋"/>
                <w:b/>
                <w:bCs/>
                <w:sz w:val="28"/>
                <w:szCs w:val="28"/>
              </w:rPr>
              <w:br w:type="textWrapping"/>
            </w:r>
            <w:r>
              <w:rPr>
                <w:rFonts w:hint="eastAsia" w:ascii="仿宋" w:hAnsi="仿宋" w:eastAsia="仿宋" w:cs="仿宋"/>
                <w:b/>
                <w:bCs/>
                <w:sz w:val="28"/>
                <w:szCs w:val="28"/>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5D1ECB6">
            <w:pPr>
              <w:widowControl/>
              <w:snapToGrid w:val="0"/>
              <w:spacing w:line="540" w:lineRule="exact"/>
              <w:jc w:val="center"/>
              <w:textAlignment w:val="baseline"/>
              <w:rPr>
                <w:rFonts w:hint="eastAsia" w:ascii="仿宋" w:hAnsi="仿宋" w:eastAsia="仿宋" w:cs="仿宋"/>
                <w:b/>
                <w:bCs/>
                <w:sz w:val="28"/>
                <w:szCs w:val="28"/>
              </w:rPr>
            </w:pPr>
            <w:r>
              <w:rPr>
                <w:rFonts w:hint="eastAsia" w:ascii="仿宋" w:hAnsi="仿宋" w:eastAsia="仿宋" w:cs="仿宋"/>
                <w:b/>
                <w:bCs/>
                <w:sz w:val="28"/>
                <w:szCs w:val="28"/>
              </w:rPr>
              <w:t>专业</w:t>
            </w:r>
            <w:r>
              <w:rPr>
                <w:rFonts w:hint="eastAsia" w:ascii="仿宋" w:hAnsi="仿宋" w:eastAsia="仿宋" w:cs="仿宋"/>
                <w:b/>
                <w:bCs/>
                <w:sz w:val="28"/>
                <w:szCs w:val="28"/>
              </w:rPr>
              <w:br w:type="textWrapping"/>
            </w:r>
            <w:r>
              <w:rPr>
                <w:rFonts w:hint="eastAsia" w:ascii="仿宋" w:hAnsi="仿宋" w:eastAsia="仿宋" w:cs="仿宋"/>
                <w:b/>
                <w:bCs/>
                <w:sz w:val="28"/>
                <w:szCs w:val="28"/>
              </w:rPr>
              <w:t>拓展课</w:t>
            </w:r>
          </w:p>
        </w:tc>
        <w:tc>
          <w:tcPr>
            <w:tcW w:w="1440" w:type="dxa"/>
            <w:tcBorders>
              <w:top w:val="single" w:color="000000" w:sz="4" w:space="0"/>
              <w:left w:val="single" w:color="000000" w:sz="4" w:space="0"/>
              <w:bottom w:val="single" w:color="000000" w:sz="4" w:space="0"/>
              <w:right w:val="nil"/>
            </w:tcBorders>
            <w:shd w:val="clear" w:color="auto" w:fill="D9E1F4"/>
            <w:vAlign w:val="center"/>
          </w:tcPr>
          <w:p w14:paraId="62F7F47D">
            <w:pPr>
              <w:widowControl/>
              <w:snapToGrid w:val="0"/>
              <w:spacing w:line="540" w:lineRule="exact"/>
              <w:jc w:val="center"/>
              <w:textAlignment w:val="baseline"/>
              <w:rPr>
                <w:rFonts w:hint="eastAsia" w:ascii="仿宋" w:hAnsi="仿宋" w:eastAsia="仿宋" w:cs="仿宋"/>
                <w:b/>
                <w:bCs/>
                <w:sz w:val="28"/>
                <w:szCs w:val="28"/>
              </w:rPr>
            </w:pPr>
            <w:r>
              <w:rPr>
                <w:rFonts w:hint="eastAsia" w:ascii="仿宋" w:hAnsi="仿宋" w:eastAsia="仿宋" w:cs="仿宋"/>
                <w:b/>
                <w:bCs/>
                <w:sz w:val="28"/>
                <w:szCs w:val="28"/>
              </w:rPr>
              <w:t>综合实训实习课</w:t>
            </w:r>
          </w:p>
        </w:tc>
        <w:tc>
          <w:tcPr>
            <w:tcW w:w="980"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15B37E7">
            <w:pPr>
              <w:widowControl/>
              <w:snapToGrid w:val="0"/>
              <w:spacing w:line="540" w:lineRule="exact"/>
              <w:textAlignment w:val="baseline"/>
              <w:rPr>
                <w:rFonts w:hint="eastAsia" w:ascii="仿宋" w:hAnsi="仿宋" w:eastAsia="仿宋" w:cs="仿宋"/>
                <w:b/>
                <w:bCs/>
                <w:sz w:val="28"/>
                <w:szCs w:val="28"/>
              </w:rPr>
            </w:pPr>
          </w:p>
        </w:tc>
      </w:tr>
      <w:tr w14:paraId="2D4C6590">
        <w:tblPrEx>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noWrap/>
            <w:vAlign w:val="center"/>
          </w:tcPr>
          <w:p w14:paraId="18A34D60">
            <w:pPr>
              <w:widowControl/>
              <w:snapToGrid w:val="0"/>
              <w:spacing w:line="540" w:lineRule="exact"/>
              <w:jc w:val="center"/>
              <w:textAlignment w:val="baseline"/>
              <w:rPr>
                <w:rFonts w:hint="eastAsia" w:ascii="仿宋" w:hAnsi="仿宋" w:eastAsia="仿宋" w:cs="仿宋"/>
                <w:sz w:val="28"/>
                <w:szCs w:val="28"/>
              </w:rPr>
            </w:pPr>
            <w:r>
              <w:rPr>
                <w:rFonts w:hint="eastAsia" w:ascii="仿宋" w:hAnsi="仿宋" w:eastAsia="仿宋" w:cs="仿宋"/>
                <w:sz w:val="28"/>
                <w:szCs w:val="28"/>
              </w:rPr>
              <w:t>学时</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39641E6">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1346</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1D84BED9">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420</w:t>
            </w:r>
          </w:p>
        </w:tc>
        <w:tc>
          <w:tcPr>
            <w:tcW w:w="1380" w:type="dxa"/>
            <w:tcBorders>
              <w:top w:val="single" w:color="000000" w:sz="4" w:space="0"/>
              <w:left w:val="single" w:color="000000" w:sz="4" w:space="0"/>
              <w:bottom w:val="single" w:color="000000" w:sz="4" w:space="0"/>
              <w:right w:val="single" w:color="000000" w:sz="4" w:space="0"/>
            </w:tcBorders>
            <w:noWrap/>
            <w:vAlign w:val="center"/>
          </w:tcPr>
          <w:p w14:paraId="75C1460A">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1080</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7AA86D50">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320</w:t>
            </w:r>
          </w:p>
        </w:tc>
        <w:tc>
          <w:tcPr>
            <w:tcW w:w="1440" w:type="dxa"/>
            <w:tcBorders>
              <w:top w:val="single" w:color="000000" w:sz="4" w:space="0"/>
              <w:left w:val="single" w:color="000000" w:sz="4" w:space="0"/>
              <w:bottom w:val="single" w:color="000000" w:sz="4" w:space="0"/>
              <w:right w:val="nil"/>
            </w:tcBorders>
            <w:noWrap/>
            <w:vAlign w:val="center"/>
          </w:tcPr>
          <w:p w14:paraId="0EDE4135">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760</w:t>
            </w:r>
          </w:p>
        </w:tc>
        <w:tc>
          <w:tcPr>
            <w:tcW w:w="9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4E28A84">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b/>
                <w:bCs/>
                <w:snapToGrid w:val="0"/>
                <w:kern w:val="0"/>
                <w:sz w:val="28"/>
                <w:szCs w:val="28"/>
                <w:highlight w:val="none"/>
                <w:lang w:bidi="ar"/>
              </w:rPr>
              <w:t>3926</w:t>
            </w:r>
          </w:p>
        </w:tc>
      </w:tr>
      <w:tr w14:paraId="0062443E">
        <w:tblPrEx>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vAlign w:val="center"/>
          </w:tcPr>
          <w:p w14:paraId="306CA125">
            <w:pPr>
              <w:widowControl/>
              <w:snapToGrid w:val="0"/>
              <w:spacing w:line="540" w:lineRule="exact"/>
              <w:jc w:val="center"/>
              <w:textAlignment w:val="baseline"/>
              <w:rPr>
                <w:rFonts w:hint="eastAsia" w:ascii="仿宋" w:hAnsi="仿宋" w:eastAsia="仿宋" w:cs="仿宋"/>
                <w:sz w:val="28"/>
                <w:szCs w:val="28"/>
              </w:rPr>
            </w:pPr>
            <w:r>
              <w:rPr>
                <w:rFonts w:hint="eastAsia" w:ascii="仿宋" w:hAnsi="仿宋" w:eastAsia="仿宋" w:cs="仿宋"/>
                <w:sz w:val="28"/>
                <w:szCs w:val="28"/>
              </w:rPr>
              <w:t>所占总学</w:t>
            </w:r>
            <w:r>
              <w:rPr>
                <w:rFonts w:hint="eastAsia" w:ascii="仿宋" w:hAnsi="仿宋" w:eastAsia="仿宋" w:cs="仿宋"/>
                <w:sz w:val="28"/>
                <w:szCs w:val="28"/>
              </w:rPr>
              <w:br w:type="textWrapping"/>
            </w:r>
            <w:r>
              <w:rPr>
                <w:rFonts w:hint="eastAsia" w:ascii="仿宋" w:hAnsi="仿宋" w:eastAsia="仿宋" w:cs="仿宋"/>
                <w:sz w:val="28"/>
                <w:szCs w:val="28"/>
              </w:rPr>
              <w:t>时比例%</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23FF318">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34.3%</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572A8504">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10.7%</w:t>
            </w:r>
          </w:p>
        </w:tc>
        <w:tc>
          <w:tcPr>
            <w:tcW w:w="1380" w:type="dxa"/>
            <w:tcBorders>
              <w:top w:val="single" w:color="000000" w:sz="4" w:space="0"/>
              <w:left w:val="single" w:color="000000" w:sz="4" w:space="0"/>
              <w:bottom w:val="single" w:color="000000" w:sz="4" w:space="0"/>
              <w:right w:val="single" w:color="000000" w:sz="4" w:space="0"/>
            </w:tcBorders>
            <w:noWrap/>
            <w:vAlign w:val="center"/>
          </w:tcPr>
          <w:p w14:paraId="5EE5A4C4">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27.5%</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6D10C547">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8.1%</w:t>
            </w:r>
          </w:p>
        </w:tc>
        <w:tc>
          <w:tcPr>
            <w:tcW w:w="1440" w:type="dxa"/>
            <w:tcBorders>
              <w:top w:val="single" w:color="000000" w:sz="4" w:space="0"/>
              <w:left w:val="single" w:color="000000" w:sz="4" w:space="0"/>
              <w:bottom w:val="single" w:color="000000" w:sz="4" w:space="0"/>
              <w:right w:val="nil"/>
            </w:tcBorders>
            <w:noWrap/>
            <w:vAlign w:val="center"/>
          </w:tcPr>
          <w:p w14:paraId="2571B3A4">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19.4%</w:t>
            </w:r>
          </w:p>
        </w:tc>
        <w:tc>
          <w:tcPr>
            <w:tcW w:w="9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09082AC">
            <w:pPr>
              <w:widowControl/>
              <w:snapToGrid w:val="0"/>
              <w:spacing w:line="540" w:lineRule="exact"/>
              <w:jc w:val="center"/>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100%</w:t>
            </w:r>
          </w:p>
        </w:tc>
      </w:tr>
    </w:tbl>
    <w:p w14:paraId="2B535493">
      <w:pPr>
        <w:spacing w:line="540" w:lineRule="exact"/>
        <w:jc w:val="left"/>
        <w:rPr>
          <w:rFonts w:hint="eastAsia" w:ascii="仿宋_GB2312" w:hAnsi="仿宋_GB2312" w:eastAsia="仿宋_GB2312" w:cs="仿宋_GB2312"/>
          <w:sz w:val="30"/>
          <w:szCs w:val="30"/>
        </w:rPr>
        <w:sectPr>
          <w:footerReference r:id="rId6" w:type="default"/>
          <w:pgSz w:w="11906" w:h="16838"/>
          <w:pgMar w:top="1440" w:right="1080" w:bottom="1440" w:left="1080" w:header="851" w:footer="992" w:gutter="0"/>
          <w:pgNumType w:start="1"/>
          <w:cols w:space="425" w:num="1"/>
          <w:docGrid w:type="lines" w:linePitch="312" w:charSpace="0"/>
        </w:sectPr>
      </w:pPr>
    </w:p>
    <w:p w14:paraId="4217F33D">
      <w:pPr>
        <w:widowControl/>
        <w:snapToGrid w:val="0"/>
        <w:spacing w:line="540" w:lineRule="exact"/>
        <w:jc w:val="center"/>
        <w:textAlignment w:val="baseline"/>
        <w:rPr>
          <w:rFonts w:hint="eastAsia" w:ascii="仿宋" w:hAnsi="仿宋" w:eastAsia="仿宋" w:cs="仿宋"/>
          <w:b/>
          <w:bCs/>
          <w:sz w:val="30"/>
          <w:szCs w:val="30"/>
        </w:rPr>
      </w:pPr>
      <w:r>
        <w:rPr>
          <w:rFonts w:hint="eastAsia" w:ascii="仿宋" w:hAnsi="仿宋" w:eastAsia="仿宋" w:cs="仿宋"/>
          <w:b/>
          <w:bCs/>
          <w:sz w:val="30"/>
          <w:szCs w:val="30"/>
        </w:rPr>
        <w:t>广西工艺美术学校服装设计与工艺专业（三年制）课程设置及学时安排</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222"/>
        <w:gridCol w:w="221"/>
        <w:gridCol w:w="416"/>
        <w:gridCol w:w="532"/>
        <w:gridCol w:w="2356"/>
        <w:gridCol w:w="626"/>
        <w:gridCol w:w="625"/>
        <w:gridCol w:w="630"/>
        <w:gridCol w:w="630"/>
        <w:gridCol w:w="720"/>
        <w:gridCol w:w="424"/>
        <w:gridCol w:w="424"/>
        <w:gridCol w:w="424"/>
        <w:gridCol w:w="425"/>
        <w:gridCol w:w="425"/>
        <w:gridCol w:w="425"/>
      </w:tblGrid>
      <w:tr w14:paraId="7F12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restart"/>
            <w:vAlign w:val="center"/>
          </w:tcPr>
          <w:p w14:paraId="12C6DB15">
            <w:pPr>
              <w:widowControl/>
              <w:jc w:val="center"/>
              <w:textAlignment w:val="center"/>
              <w:rPr>
                <w:rFonts w:hint="eastAsia" w:ascii="仿宋_GB2312" w:hAnsi="仿宋_GB2312" w:eastAsia="仿宋_GB2312" w:cs="仿宋_GB2312"/>
                <w:b/>
                <w:bCs/>
                <w:snapToGrid w:val="0"/>
                <w:color w:val="000000"/>
                <w:kern w:val="0"/>
                <w:sz w:val="20"/>
                <w:szCs w:val="20"/>
                <w:lang w:bidi="ar"/>
              </w:rPr>
            </w:pPr>
            <w:r>
              <w:rPr>
                <w:rFonts w:hint="eastAsia" w:ascii="仿宋_GB2312" w:hAnsi="仿宋_GB2312" w:eastAsia="仿宋_GB2312" w:cs="仿宋_GB2312"/>
                <w:b/>
                <w:bCs/>
                <w:snapToGrid w:val="0"/>
                <w:color w:val="000000"/>
                <w:kern w:val="0"/>
                <w:sz w:val="20"/>
                <w:szCs w:val="20"/>
                <w:lang w:bidi="ar"/>
              </w:rPr>
              <w:t>课程</w:t>
            </w:r>
          </w:p>
          <w:p w14:paraId="0BF5FDC3">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分类</w:t>
            </w:r>
          </w:p>
        </w:tc>
        <w:tc>
          <w:tcPr>
            <w:tcW w:w="0" w:type="auto"/>
            <w:gridSpan w:val="4"/>
            <w:vMerge w:val="restart"/>
            <w:vAlign w:val="center"/>
          </w:tcPr>
          <w:p w14:paraId="353AC981">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课程名称</w:t>
            </w:r>
          </w:p>
        </w:tc>
        <w:tc>
          <w:tcPr>
            <w:tcW w:w="0" w:type="auto"/>
            <w:vMerge w:val="restart"/>
            <w:vAlign w:val="center"/>
          </w:tcPr>
          <w:p w14:paraId="57F99133">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课程性质</w:t>
            </w:r>
          </w:p>
        </w:tc>
        <w:tc>
          <w:tcPr>
            <w:tcW w:w="0" w:type="auto"/>
            <w:gridSpan w:val="3"/>
            <w:vAlign w:val="center"/>
          </w:tcPr>
          <w:p w14:paraId="4D6883C6">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学时</w:t>
            </w:r>
          </w:p>
        </w:tc>
        <w:tc>
          <w:tcPr>
            <w:tcW w:w="0" w:type="auto"/>
            <w:vMerge w:val="restart"/>
            <w:vAlign w:val="center"/>
          </w:tcPr>
          <w:p w14:paraId="0563F1D4">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学分</w:t>
            </w:r>
          </w:p>
        </w:tc>
        <w:tc>
          <w:tcPr>
            <w:tcW w:w="0" w:type="auto"/>
            <w:gridSpan w:val="6"/>
            <w:vAlign w:val="center"/>
          </w:tcPr>
          <w:p w14:paraId="284179CB">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各学期周数或学时分配</w:t>
            </w:r>
          </w:p>
        </w:tc>
      </w:tr>
      <w:tr w14:paraId="7E78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1A690541">
            <w:pPr>
              <w:widowControl/>
              <w:jc w:val="center"/>
              <w:rPr>
                <w:rFonts w:hint="eastAsia" w:ascii="仿宋_GB2312" w:hAnsi="仿宋_GB2312" w:eastAsia="仿宋_GB2312" w:cs="仿宋_GB2312"/>
                <w:b/>
                <w:bCs/>
                <w:color w:val="000000"/>
                <w:sz w:val="20"/>
                <w:szCs w:val="20"/>
              </w:rPr>
            </w:pPr>
          </w:p>
        </w:tc>
        <w:tc>
          <w:tcPr>
            <w:tcW w:w="0" w:type="auto"/>
            <w:gridSpan w:val="4"/>
            <w:vMerge w:val="continue"/>
            <w:vAlign w:val="center"/>
          </w:tcPr>
          <w:p w14:paraId="1AD96C18">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7DAFEF87">
            <w:pPr>
              <w:widowControl/>
              <w:jc w:val="center"/>
              <w:rPr>
                <w:rFonts w:hint="eastAsia" w:ascii="仿宋_GB2312" w:hAnsi="仿宋_GB2312" w:eastAsia="仿宋_GB2312" w:cs="仿宋_GB2312"/>
                <w:b/>
                <w:bCs/>
                <w:color w:val="000000"/>
                <w:sz w:val="20"/>
                <w:szCs w:val="20"/>
              </w:rPr>
            </w:pPr>
          </w:p>
        </w:tc>
        <w:tc>
          <w:tcPr>
            <w:tcW w:w="0" w:type="auto"/>
            <w:vMerge w:val="restart"/>
            <w:vAlign w:val="center"/>
          </w:tcPr>
          <w:p w14:paraId="1C7F56E7">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总学时</w:t>
            </w:r>
          </w:p>
        </w:tc>
        <w:tc>
          <w:tcPr>
            <w:tcW w:w="0" w:type="auto"/>
            <w:vMerge w:val="restart"/>
            <w:vAlign w:val="center"/>
          </w:tcPr>
          <w:p w14:paraId="09632F45">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理论学时</w:t>
            </w:r>
          </w:p>
        </w:tc>
        <w:tc>
          <w:tcPr>
            <w:tcW w:w="0" w:type="auto"/>
            <w:vMerge w:val="restart"/>
            <w:vAlign w:val="center"/>
          </w:tcPr>
          <w:p w14:paraId="651D577B">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实践学时</w:t>
            </w:r>
          </w:p>
        </w:tc>
        <w:tc>
          <w:tcPr>
            <w:tcW w:w="0" w:type="auto"/>
            <w:vMerge w:val="continue"/>
            <w:vAlign w:val="center"/>
          </w:tcPr>
          <w:p w14:paraId="65D56686">
            <w:pPr>
              <w:widowControl/>
              <w:jc w:val="center"/>
              <w:rPr>
                <w:rFonts w:hint="eastAsia" w:ascii="仿宋_GB2312" w:hAnsi="仿宋_GB2312" w:eastAsia="仿宋_GB2312" w:cs="仿宋_GB2312"/>
                <w:b/>
                <w:bCs/>
                <w:color w:val="000000"/>
                <w:sz w:val="20"/>
                <w:szCs w:val="20"/>
              </w:rPr>
            </w:pPr>
          </w:p>
        </w:tc>
        <w:tc>
          <w:tcPr>
            <w:tcW w:w="0" w:type="auto"/>
            <w:vMerge w:val="restart"/>
            <w:vAlign w:val="center"/>
          </w:tcPr>
          <w:p w14:paraId="130FD157">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1</w:t>
            </w:r>
          </w:p>
        </w:tc>
        <w:tc>
          <w:tcPr>
            <w:tcW w:w="0" w:type="auto"/>
            <w:vMerge w:val="restart"/>
            <w:vAlign w:val="center"/>
          </w:tcPr>
          <w:p w14:paraId="2324AA35">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2</w:t>
            </w:r>
          </w:p>
        </w:tc>
        <w:tc>
          <w:tcPr>
            <w:tcW w:w="0" w:type="auto"/>
            <w:vMerge w:val="restart"/>
            <w:vAlign w:val="center"/>
          </w:tcPr>
          <w:p w14:paraId="1BE4B312">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3</w:t>
            </w:r>
          </w:p>
        </w:tc>
        <w:tc>
          <w:tcPr>
            <w:tcW w:w="0" w:type="auto"/>
            <w:vMerge w:val="restart"/>
            <w:vAlign w:val="center"/>
          </w:tcPr>
          <w:p w14:paraId="08528AB7">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4</w:t>
            </w:r>
          </w:p>
        </w:tc>
        <w:tc>
          <w:tcPr>
            <w:tcW w:w="0" w:type="auto"/>
            <w:vMerge w:val="restart"/>
            <w:vAlign w:val="center"/>
          </w:tcPr>
          <w:p w14:paraId="0032125F">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5</w:t>
            </w:r>
          </w:p>
        </w:tc>
        <w:tc>
          <w:tcPr>
            <w:tcW w:w="0" w:type="auto"/>
            <w:vMerge w:val="restart"/>
            <w:vAlign w:val="center"/>
          </w:tcPr>
          <w:p w14:paraId="6F714065">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6</w:t>
            </w:r>
          </w:p>
        </w:tc>
      </w:tr>
      <w:tr w14:paraId="1FE6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0B317634">
            <w:pPr>
              <w:widowControl/>
              <w:jc w:val="center"/>
              <w:rPr>
                <w:rFonts w:hint="eastAsia" w:ascii="仿宋_GB2312" w:hAnsi="仿宋_GB2312" w:eastAsia="仿宋_GB2312" w:cs="仿宋_GB2312"/>
                <w:b/>
                <w:bCs/>
                <w:color w:val="000000"/>
                <w:sz w:val="20"/>
                <w:szCs w:val="20"/>
              </w:rPr>
            </w:pPr>
          </w:p>
        </w:tc>
        <w:tc>
          <w:tcPr>
            <w:tcW w:w="0" w:type="auto"/>
            <w:gridSpan w:val="4"/>
            <w:vMerge w:val="continue"/>
            <w:vAlign w:val="center"/>
          </w:tcPr>
          <w:p w14:paraId="63E7BAAB">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55D31879">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0CD2D5BA">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2287D5C0">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211BA3D7">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2000084D">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57FC8AE7">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7843B5FC">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0F4F1AE0">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4EAA2E10">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3992C897">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194E9B7D">
            <w:pPr>
              <w:widowControl/>
              <w:jc w:val="center"/>
              <w:rPr>
                <w:rFonts w:hint="eastAsia" w:ascii="仿宋_GB2312" w:hAnsi="仿宋_GB2312" w:eastAsia="仿宋_GB2312" w:cs="仿宋_GB2312"/>
                <w:b/>
                <w:bCs/>
                <w:color w:val="000000"/>
                <w:sz w:val="20"/>
                <w:szCs w:val="20"/>
              </w:rPr>
            </w:pPr>
          </w:p>
        </w:tc>
      </w:tr>
      <w:tr w14:paraId="1C1E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0" w:type="auto"/>
            <w:gridSpan w:val="2"/>
            <w:vMerge w:val="continue"/>
            <w:vAlign w:val="center"/>
          </w:tcPr>
          <w:p w14:paraId="45987C11">
            <w:pPr>
              <w:widowControl/>
              <w:jc w:val="center"/>
              <w:rPr>
                <w:rFonts w:hint="eastAsia" w:ascii="仿宋_GB2312" w:hAnsi="仿宋_GB2312" w:eastAsia="仿宋_GB2312" w:cs="仿宋_GB2312"/>
                <w:b/>
                <w:bCs/>
                <w:color w:val="000000"/>
                <w:sz w:val="20"/>
                <w:szCs w:val="20"/>
              </w:rPr>
            </w:pPr>
          </w:p>
        </w:tc>
        <w:tc>
          <w:tcPr>
            <w:tcW w:w="0" w:type="auto"/>
            <w:gridSpan w:val="4"/>
            <w:vMerge w:val="continue"/>
            <w:vAlign w:val="center"/>
          </w:tcPr>
          <w:p w14:paraId="285CD8EA">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1408A865">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7CB9CC75">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47389C56">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3A967A98">
            <w:pPr>
              <w:widowControl/>
              <w:jc w:val="center"/>
              <w:rPr>
                <w:rFonts w:hint="eastAsia" w:ascii="仿宋_GB2312" w:hAnsi="仿宋_GB2312" w:eastAsia="仿宋_GB2312" w:cs="仿宋_GB2312"/>
                <w:b/>
                <w:bCs/>
                <w:color w:val="000000"/>
                <w:sz w:val="20"/>
                <w:szCs w:val="20"/>
              </w:rPr>
            </w:pPr>
          </w:p>
        </w:tc>
        <w:tc>
          <w:tcPr>
            <w:tcW w:w="0" w:type="auto"/>
            <w:vMerge w:val="continue"/>
            <w:vAlign w:val="center"/>
          </w:tcPr>
          <w:p w14:paraId="23CB14B9">
            <w:pPr>
              <w:widowControl/>
              <w:jc w:val="center"/>
              <w:rPr>
                <w:rFonts w:hint="eastAsia" w:ascii="仿宋_GB2312" w:hAnsi="仿宋_GB2312" w:eastAsia="仿宋_GB2312" w:cs="仿宋_GB2312"/>
                <w:b/>
                <w:bCs/>
                <w:color w:val="000000"/>
                <w:sz w:val="20"/>
                <w:szCs w:val="20"/>
              </w:rPr>
            </w:pPr>
          </w:p>
        </w:tc>
        <w:tc>
          <w:tcPr>
            <w:tcW w:w="0" w:type="auto"/>
            <w:vAlign w:val="center"/>
          </w:tcPr>
          <w:p w14:paraId="1D7C72D5">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20周</w:t>
            </w:r>
          </w:p>
        </w:tc>
        <w:tc>
          <w:tcPr>
            <w:tcW w:w="0" w:type="auto"/>
            <w:vAlign w:val="center"/>
          </w:tcPr>
          <w:p w14:paraId="3141252C">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20周</w:t>
            </w:r>
          </w:p>
        </w:tc>
        <w:tc>
          <w:tcPr>
            <w:tcW w:w="0" w:type="auto"/>
            <w:vAlign w:val="center"/>
          </w:tcPr>
          <w:p w14:paraId="4E5FB67D">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20周</w:t>
            </w:r>
          </w:p>
        </w:tc>
        <w:tc>
          <w:tcPr>
            <w:tcW w:w="0" w:type="auto"/>
            <w:vAlign w:val="center"/>
          </w:tcPr>
          <w:p w14:paraId="736AC18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20周</w:t>
            </w:r>
          </w:p>
        </w:tc>
        <w:tc>
          <w:tcPr>
            <w:tcW w:w="0" w:type="auto"/>
            <w:vAlign w:val="center"/>
          </w:tcPr>
          <w:p w14:paraId="5079889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20周</w:t>
            </w:r>
          </w:p>
        </w:tc>
        <w:tc>
          <w:tcPr>
            <w:tcW w:w="0" w:type="auto"/>
            <w:vAlign w:val="center"/>
          </w:tcPr>
          <w:p w14:paraId="4C37B885">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20周</w:t>
            </w:r>
          </w:p>
        </w:tc>
      </w:tr>
      <w:tr w14:paraId="3A38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restart"/>
            <w:vAlign w:val="center"/>
          </w:tcPr>
          <w:p w14:paraId="1ABE7A80">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公共基础课</w:t>
            </w:r>
          </w:p>
        </w:tc>
        <w:tc>
          <w:tcPr>
            <w:tcW w:w="0" w:type="auto"/>
            <w:gridSpan w:val="2"/>
            <w:vAlign w:val="center"/>
          </w:tcPr>
          <w:p w14:paraId="5B5F5017">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1</w:t>
            </w:r>
          </w:p>
        </w:tc>
        <w:tc>
          <w:tcPr>
            <w:tcW w:w="0" w:type="auto"/>
            <w:vMerge w:val="restart"/>
            <w:vAlign w:val="center"/>
          </w:tcPr>
          <w:p w14:paraId="05A434CA">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思政课程</w:t>
            </w:r>
          </w:p>
        </w:tc>
        <w:tc>
          <w:tcPr>
            <w:tcW w:w="0" w:type="auto"/>
            <w:noWrap/>
            <w:vAlign w:val="center"/>
          </w:tcPr>
          <w:p w14:paraId="64DB3320">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中国特色社会主义</w:t>
            </w:r>
          </w:p>
        </w:tc>
        <w:tc>
          <w:tcPr>
            <w:tcW w:w="0" w:type="auto"/>
            <w:vAlign w:val="center"/>
          </w:tcPr>
          <w:p w14:paraId="58D09924">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4F40B9F">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1C405E79">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45615347">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6FF1C336">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5160B0FA">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05ECEE33">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75B39ADD">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37596952">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D44CE74">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0BF072E">
            <w:pPr>
              <w:widowControl/>
              <w:jc w:val="center"/>
              <w:rPr>
                <w:rFonts w:hint="eastAsia" w:ascii="仿宋_GB2312" w:hAnsi="仿宋_GB2312" w:eastAsia="仿宋_GB2312" w:cs="仿宋_GB2312"/>
                <w:sz w:val="20"/>
                <w:szCs w:val="20"/>
              </w:rPr>
            </w:pPr>
          </w:p>
        </w:tc>
      </w:tr>
      <w:tr w14:paraId="1E1F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6FF3329B">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54170F22">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2</w:t>
            </w:r>
          </w:p>
        </w:tc>
        <w:tc>
          <w:tcPr>
            <w:tcW w:w="0" w:type="auto"/>
            <w:vMerge w:val="continue"/>
            <w:vAlign w:val="center"/>
          </w:tcPr>
          <w:p w14:paraId="733A6FE0">
            <w:pPr>
              <w:widowControl/>
              <w:jc w:val="center"/>
              <w:rPr>
                <w:rFonts w:hint="eastAsia" w:ascii="仿宋_GB2312" w:hAnsi="仿宋_GB2312" w:eastAsia="仿宋_GB2312" w:cs="仿宋_GB2312"/>
                <w:b/>
                <w:bCs/>
                <w:color w:val="000000"/>
                <w:sz w:val="20"/>
                <w:szCs w:val="20"/>
              </w:rPr>
            </w:pPr>
          </w:p>
        </w:tc>
        <w:tc>
          <w:tcPr>
            <w:tcW w:w="0" w:type="auto"/>
            <w:noWrap/>
            <w:vAlign w:val="center"/>
          </w:tcPr>
          <w:p w14:paraId="3B5A8390">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心理健康与职业生涯</w:t>
            </w:r>
          </w:p>
        </w:tc>
        <w:tc>
          <w:tcPr>
            <w:tcW w:w="0" w:type="auto"/>
            <w:vAlign w:val="center"/>
          </w:tcPr>
          <w:p w14:paraId="398054EB">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7CA612FF">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7740FB0E">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219EB924">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15468B11">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2CF53A7F">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58192C0F">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5083287E">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7F34AA6F">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5A967FA2">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C114A77">
            <w:pPr>
              <w:widowControl/>
              <w:jc w:val="center"/>
              <w:rPr>
                <w:rFonts w:hint="eastAsia" w:ascii="仿宋_GB2312" w:hAnsi="仿宋_GB2312" w:eastAsia="仿宋_GB2312" w:cs="仿宋_GB2312"/>
                <w:sz w:val="20"/>
                <w:szCs w:val="20"/>
              </w:rPr>
            </w:pPr>
          </w:p>
        </w:tc>
      </w:tr>
      <w:tr w14:paraId="617B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11F818C8">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1AF7CBF6">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3</w:t>
            </w:r>
          </w:p>
        </w:tc>
        <w:tc>
          <w:tcPr>
            <w:tcW w:w="0" w:type="auto"/>
            <w:vMerge w:val="continue"/>
            <w:vAlign w:val="center"/>
          </w:tcPr>
          <w:p w14:paraId="341FEB68">
            <w:pPr>
              <w:widowControl/>
              <w:jc w:val="center"/>
              <w:rPr>
                <w:rFonts w:hint="eastAsia" w:ascii="仿宋_GB2312" w:hAnsi="仿宋_GB2312" w:eastAsia="仿宋_GB2312" w:cs="仿宋_GB2312"/>
                <w:b/>
                <w:bCs/>
                <w:color w:val="000000"/>
                <w:sz w:val="20"/>
                <w:szCs w:val="20"/>
              </w:rPr>
            </w:pPr>
          </w:p>
        </w:tc>
        <w:tc>
          <w:tcPr>
            <w:tcW w:w="0" w:type="auto"/>
            <w:noWrap/>
            <w:vAlign w:val="center"/>
          </w:tcPr>
          <w:p w14:paraId="0D715516">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哲学与人生</w:t>
            </w:r>
          </w:p>
        </w:tc>
        <w:tc>
          <w:tcPr>
            <w:tcW w:w="0" w:type="auto"/>
            <w:vAlign w:val="center"/>
          </w:tcPr>
          <w:p w14:paraId="5724FE53">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BF3FCC8">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03A36D1F">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3D515955">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D827B66">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20536A7C">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12560B78">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39E3B1D0">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762C2BA1">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6570D08E">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74348B8F">
            <w:pPr>
              <w:widowControl/>
              <w:jc w:val="center"/>
              <w:rPr>
                <w:rFonts w:hint="eastAsia" w:ascii="仿宋_GB2312" w:hAnsi="仿宋_GB2312" w:eastAsia="仿宋_GB2312" w:cs="仿宋_GB2312"/>
                <w:sz w:val="20"/>
                <w:szCs w:val="20"/>
              </w:rPr>
            </w:pPr>
          </w:p>
        </w:tc>
      </w:tr>
      <w:tr w14:paraId="1F39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2F815F87">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717E7FDE">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4</w:t>
            </w:r>
          </w:p>
        </w:tc>
        <w:tc>
          <w:tcPr>
            <w:tcW w:w="0" w:type="auto"/>
            <w:vMerge w:val="continue"/>
            <w:vAlign w:val="center"/>
          </w:tcPr>
          <w:p w14:paraId="509E9D37">
            <w:pPr>
              <w:widowControl/>
              <w:jc w:val="center"/>
              <w:rPr>
                <w:rFonts w:hint="eastAsia" w:ascii="仿宋_GB2312" w:hAnsi="仿宋_GB2312" w:eastAsia="仿宋_GB2312" w:cs="仿宋_GB2312"/>
                <w:b/>
                <w:bCs/>
                <w:color w:val="000000"/>
                <w:sz w:val="20"/>
                <w:szCs w:val="20"/>
              </w:rPr>
            </w:pPr>
          </w:p>
        </w:tc>
        <w:tc>
          <w:tcPr>
            <w:tcW w:w="0" w:type="auto"/>
            <w:noWrap/>
            <w:vAlign w:val="center"/>
          </w:tcPr>
          <w:p w14:paraId="0CFAA709">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职业道德与法治</w:t>
            </w:r>
          </w:p>
        </w:tc>
        <w:tc>
          <w:tcPr>
            <w:tcW w:w="0" w:type="auto"/>
            <w:vAlign w:val="center"/>
          </w:tcPr>
          <w:p w14:paraId="34AC2E04">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22C7A079">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0544D759">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0DF587AD">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4DF25DB6">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0238FD7A">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06F1216D">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466C311E">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4869F5BF">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020B6C86">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C003F5F">
            <w:pPr>
              <w:widowControl/>
              <w:jc w:val="center"/>
              <w:rPr>
                <w:rFonts w:hint="eastAsia" w:ascii="仿宋_GB2312" w:hAnsi="仿宋_GB2312" w:eastAsia="仿宋_GB2312" w:cs="仿宋_GB2312"/>
                <w:sz w:val="20"/>
                <w:szCs w:val="20"/>
              </w:rPr>
            </w:pPr>
          </w:p>
        </w:tc>
      </w:tr>
      <w:tr w14:paraId="78C7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0" w:type="auto"/>
            <w:gridSpan w:val="2"/>
            <w:vMerge w:val="continue"/>
            <w:vAlign w:val="center"/>
          </w:tcPr>
          <w:p w14:paraId="5AA5B4A8">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6AF93C9D">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5</w:t>
            </w:r>
          </w:p>
        </w:tc>
        <w:tc>
          <w:tcPr>
            <w:tcW w:w="0" w:type="auto"/>
            <w:vMerge w:val="continue"/>
            <w:vAlign w:val="center"/>
          </w:tcPr>
          <w:p w14:paraId="49899EA5">
            <w:pPr>
              <w:widowControl/>
              <w:jc w:val="center"/>
              <w:rPr>
                <w:rFonts w:hint="eastAsia" w:ascii="仿宋_GB2312" w:hAnsi="仿宋_GB2312" w:eastAsia="仿宋_GB2312" w:cs="仿宋_GB2312"/>
                <w:b/>
                <w:bCs/>
                <w:color w:val="000000"/>
                <w:sz w:val="20"/>
                <w:szCs w:val="20"/>
              </w:rPr>
            </w:pPr>
          </w:p>
        </w:tc>
        <w:tc>
          <w:tcPr>
            <w:tcW w:w="0" w:type="auto"/>
            <w:vAlign w:val="center"/>
          </w:tcPr>
          <w:p w14:paraId="4612928A">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（拓展模块）国家安全教育、民族团结进步教育等</w:t>
            </w:r>
          </w:p>
        </w:tc>
        <w:tc>
          <w:tcPr>
            <w:tcW w:w="0" w:type="auto"/>
            <w:vAlign w:val="center"/>
          </w:tcPr>
          <w:p w14:paraId="4B95AE84">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37DCA692">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6D5FD4E0">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36</w:t>
            </w:r>
          </w:p>
        </w:tc>
        <w:tc>
          <w:tcPr>
            <w:tcW w:w="0" w:type="auto"/>
            <w:shd w:val="clear" w:color="auto" w:fill="FFFFFF" w:themeFill="background1"/>
            <w:vAlign w:val="center"/>
          </w:tcPr>
          <w:p w14:paraId="081AFA37">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740ACCC">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7BB1B7AB">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103C0F55">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193EAFD6">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375277BB">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03E5D33D">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4A0B4914">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w:t>
            </w:r>
          </w:p>
        </w:tc>
      </w:tr>
      <w:tr w14:paraId="79A5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0" w:type="auto"/>
            <w:gridSpan w:val="2"/>
            <w:vMerge w:val="continue"/>
            <w:vAlign w:val="center"/>
          </w:tcPr>
          <w:p w14:paraId="145F158A">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34732684">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6</w:t>
            </w:r>
          </w:p>
        </w:tc>
        <w:tc>
          <w:tcPr>
            <w:tcW w:w="0" w:type="auto"/>
            <w:vMerge w:val="continue"/>
            <w:vAlign w:val="center"/>
          </w:tcPr>
          <w:p w14:paraId="3859226D">
            <w:pPr>
              <w:widowControl/>
              <w:jc w:val="center"/>
              <w:rPr>
                <w:rFonts w:hint="eastAsia" w:ascii="仿宋_GB2312" w:hAnsi="仿宋_GB2312" w:eastAsia="仿宋_GB2312" w:cs="仿宋_GB2312"/>
                <w:b/>
                <w:bCs/>
                <w:color w:val="000000"/>
                <w:sz w:val="20"/>
                <w:szCs w:val="20"/>
              </w:rPr>
            </w:pPr>
          </w:p>
        </w:tc>
        <w:tc>
          <w:tcPr>
            <w:tcW w:w="0" w:type="auto"/>
            <w:vAlign w:val="center"/>
          </w:tcPr>
          <w:p w14:paraId="619675F7">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习近平新时代中国特色社会主义思想读本</w:t>
            </w:r>
          </w:p>
        </w:tc>
        <w:tc>
          <w:tcPr>
            <w:tcW w:w="0" w:type="auto"/>
            <w:vAlign w:val="center"/>
          </w:tcPr>
          <w:p w14:paraId="4E62C903">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5889993E">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20</w:t>
            </w:r>
          </w:p>
        </w:tc>
        <w:tc>
          <w:tcPr>
            <w:tcW w:w="0" w:type="auto"/>
            <w:shd w:val="clear" w:color="auto" w:fill="FFFFFF" w:themeFill="background1"/>
            <w:vAlign w:val="center"/>
          </w:tcPr>
          <w:p w14:paraId="64B07A0A">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20</w:t>
            </w:r>
          </w:p>
        </w:tc>
        <w:tc>
          <w:tcPr>
            <w:tcW w:w="0" w:type="auto"/>
            <w:shd w:val="clear" w:color="auto" w:fill="FFFFFF" w:themeFill="background1"/>
            <w:vAlign w:val="center"/>
          </w:tcPr>
          <w:p w14:paraId="56BF310D">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197F18DD">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1</w:t>
            </w:r>
          </w:p>
        </w:tc>
        <w:tc>
          <w:tcPr>
            <w:tcW w:w="0" w:type="auto"/>
            <w:shd w:val="clear" w:color="auto" w:fill="FFFFFF" w:themeFill="background1"/>
            <w:vAlign w:val="center"/>
          </w:tcPr>
          <w:p w14:paraId="60B1ABB8">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napToGrid w:val="0"/>
                <w:kern w:val="0"/>
                <w:sz w:val="20"/>
                <w:szCs w:val="20"/>
                <w:lang w:bidi="ar"/>
              </w:rPr>
              <w:t>1</w:t>
            </w:r>
          </w:p>
        </w:tc>
        <w:tc>
          <w:tcPr>
            <w:tcW w:w="0" w:type="auto"/>
            <w:shd w:val="clear" w:color="auto" w:fill="FFFFFF" w:themeFill="background1"/>
            <w:vAlign w:val="center"/>
          </w:tcPr>
          <w:p w14:paraId="723C8F03">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04DCFD4C">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CC6D394">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5B3BE2C2">
            <w:pPr>
              <w:widowControl/>
              <w:jc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2164FF81">
            <w:pPr>
              <w:widowControl/>
              <w:jc w:val="center"/>
              <w:rPr>
                <w:rFonts w:hint="eastAsia" w:ascii="仿宋_GB2312" w:hAnsi="仿宋_GB2312" w:eastAsia="仿宋_GB2312" w:cs="仿宋_GB2312"/>
                <w:sz w:val="20"/>
                <w:szCs w:val="20"/>
              </w:rPr>
            </w:pPr>
          </w:p>
        </w:tc>
      </w:tr>
      <w:tr w14:paraId="3E45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715F9FAE">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5F7DFB0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7</w:t>
            </w:r>
          </w:p>
        </w:tc>
        <w:tc>
          <w:tcPr>
            <w:tcW w:w="0" w:type="auto"/>
            <w:gridSpan w:val="2"/>
            <w:vAlign w:val="center"/>
          </w:tcPr>
          <w:p w14:paraId="7152AF57">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语文（基础模块+职业模块）</w:t>
            </w:r>
          </w:p>
        </w:tc>
        <w:tc>
          <w:tcPr>
            <w:tcW w:w="0" w:type="auto"/>
            <w:vAlign w:val="center"/>
          </w:tcPr>
          <w:p w14:paraId="36BCB09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50CD6BA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198</w:t>
            </w:r>
          </w:p>
        </w:tc>
        <w:tc>
          <w:tcPr>
            <w:tcW w:w="0" w:type="auto"/>
            <w:shd w:val="clear" w:color="auto" w:fill="FFFFFF" w:themeFill="background1"/>
            <w:vAlign w:val="center"/>
          </w:tcPr>
          <w:p w14:paraId="10CB5622">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144</w:t>
            </w:r>
          </w:p>
        </w:tc>
        <w:tc>
          <w:tcPr>
            <w:tcW w:w="0" w:type="auto"/>
            <w:shd w:val="clear" w:color="auto" w:fill="FFFFFF" w:themeFill="background1"/>
            <w:vAlign w:val="center"/>
          </w:tcPr>
          <w:p w14:paraId="70BA485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54</w:t>
            </w:r>
          </w:p>
        </w:tc>
        <w:tc>
          <w:tcPr>
            <w:tcW w:w="0" w:type="auto"/>
            <w:shd w:val="clear" w:color="auto" w:fill="FFFFFF" w:themeFill="background1"/>
            <w:vAlign w:val="center"/>
          </w:tcPr>
          <w:p w14:paraId="4BF03B9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11</w:t>
            </w:r>
          </w:p>
        </w:tc>
        <w:tc>
          <w:tcPr>
            <w:tcW w:w="0" w:type="auto"/>
            <w:shd w:val="clear" w:color="auto" w:fill="FFFFFF" w:themeFill="background1"/>
            <w:vAlign w:val="center"/>
          </w:tcPr>
          <w:p w14:paraId="59EC044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w:t>
            </w:r>
          </w:p>
        </w:tc>
        <w:tc>
          <w:tcPr>
            <w:tcW w:w="0" w:type="auto"/>
            <w:shd w:val="clear" w:color="auto" w:fill="FFFFFF" w:themeFill="background1"/>
            <w:vAlign w:val="center"/>
          </w:tcPr>
          <w:p w14:paraId="590934A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38607E20">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39B88DC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7CD1E188">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6EB1E96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r>
      <w:tr w14:paraId="32AC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5991FBAB">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066EDA4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8</w:t>
            </w:r>
          </w:p>
        </w:tc>
        <w:tc>
          <w:tcPr>
            <w:tcW w:w="0" w:type="auto"/>
            <w:gridSpan w:val="2"/>
            <w:vAlign w:val="center"/>
          </w:tcPr>
          <w:p w14:paraId="3FE9B951">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语文（拓展模块）</w:t>
            </w:r>
          </w:p>
        </w:tc>
        <w:tc>
          <w:tcPr>
            <w:tcW w:w="0" w:type="auto"/>
            <w:vAlign w:val="center"/>
          </w:tcPr>
          <w:p w14:paraId="44E059C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1D63912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36</w:t>
            </w:r>
          </w:p>
        </w:tc>
        <w:tc>
          <w:tcPr>
            <w:tcW w:w="0" w:type="auto"/>
            <w:shd w:val="clear" w:color="auto" w:fill="FFFFFF" w:themeFill="background1"/>
            <w:vAlign w:val="center"/>
          </w:tcPr>
          <w:p w14:paraId="6AE3394E">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6</w:t>
            </w:r>
          </w:p>
        </w:tc>
        <w:tc>
          <w:tcPr>
            <w:tcW w:w="0" w:type="auto"/>
            <w:shd w:val="clear" w:color="auto" w:fill="FFFFFF" w:themeFill="background1"/>
            <w:vAlign w:val="center"/>
          </w:tcPr>
          <w:p w14:paraId="4E70EA3E">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30</w:t>
            </w:r>
          </w:p>
        </w:tc>
        <w:tc>
          <w:tcPr>
            <w:tcW w:w="0" w:type="auto"/>
            <w:shd w:val="clear" w:color="auto" w:fill="FFFFFF" w:themeFill="background1"/>
            <w:vAlign w:val="center"/>
          </w:tcPr>
          <w:p w14:paraId="53C3B96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6021E8BA">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0518920">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4913F38">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DE88194">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11A2C981">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6092C47E">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r>
      <w:tr w14:paraId="1D0A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7DDCF906">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6111ED4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9</w:t>
            </w:r>
          </w:p>
        </w:tc>
        <w:tc>
          <w:tcPr>
            <w:tcW w:w="0" w:type="auto"/>
            <w:gridSpan w:val="2"/>
            <w:vAlign w:val="center"/>
          </w:tcPr>
          <w:p w14:paraId="4C919802">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历史（基础模块）</w:t>
            </w:r>
          </w:p>
        </w:tc>
        <w:tc>
          <w:tcPr>
            <w:tcW w:w="0" w:type="auto"/>
            <w:vAlign w:val="center"/>
          </w:tcPr>
          <w:p w14:paraId="6D10697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5318699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72</w:t>
            </w:r>
          </w:p>
        </w:tc>
        <w:tc>
          <w:tcPr>
            <w:tcW w:w="0" w:type="auto"/>
            <w:shd w:val="clear" w:color="auto" w:fill="FFFFFF" w:themeFill="background1"/>
            <w:vAlign w:val="center"/>
          </w:tcPr>
          <w:p w14:paraId="7021FD7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72</w:t>
            </w:r>
          </w:p>
        </w:tc>
        <w:tc>
          <w:tcPr>
            <w:tcW w:w="0" w:type="auto"/>
            <w:shd w:val="clear" w:color="auto" w:fill="FFFFFF" w:themeFill="background1"/>
            <w:vAlign w:val="center"/>
          </w:tcPr>
          <w:p w14:paraId="61BC0F10">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EB307A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w:t>
            </w:r>
          </w:p>
        </w:tc>
        <w:tc>
          <w:tcPr>
            <w:tcW w:w="0" w:type="auto"/>
            <w:shd w:val="clear" w:color="auto" w:fill="FFFFFF" w:themeFill="background1"/>
            <w:vAlign w:val="center"/>
          </w:tcPr>
          <w:p w14:paraId="52EA28D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5059ACD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1ED01DC6">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7924061">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08100DF7">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626D154">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0DD5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4E172B33">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0934FAF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10</w:t>
            </w:r>
          </w:p>
        </w:tc>
        <w:tc>
          <w:tcPr>
            <w:tcW w:w="0" w:type="auto"/>
            <w:gridSpan w:val="2"/>
            <w:vAlign w:val="center"/>
          </w:tcPr>
          <w:p w14:paraId="2273E22A">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历史（拓展模块）</w:t>
            </w:r>
          </w:p>
        </w:tc>
        <w:tc>
          <w:tcPr>
            <w:tcW w:w="0" w:type="auto"/>
            <w:vAlign w:val="center"/>
          </w:tcPr>
          <w:p w14:paraId="2B40DF4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5584A2A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22FD215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68564E3E">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1FA23BE2">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50B58B8C">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BD23B91">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CEEA8BC">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36A2FD8">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DC6CA97">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66C769E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r>
      <w:tr w14:paraId="3CE2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0" w:type="auto"/>
            <w:gridSpan w:val="2"/>
            <w:vMerge w:val="continue"/>
            <w:vAlign w:val="center"/>
          </w:tcPr>
          <w:p w14:paraId="36EA246F">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272A7D3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11</w:t>
            </w:r>
          </w:p>
        </w:tc>
        <w:tc>
          <w:tcPr>
            <w:tcW w:w="0" w:type="auto"/>
            <w:gridSpan w:val="2"/>
            <w:vAlign w:val="center"/>
          </w:tcPr>
          <w:p w14:paraId="42C85176">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英语（基础模块+职业模块）</w:t>
            </w:r>
          </w:p>
        </w:tc>
        <w:tc>
          <w:tcPr>
            <w:tcW w:w="0" w:type="auto"/>
            <w:vAlign w:val="center"/>
          </w:tcPr>
          <w:p w14:paraId="17F19BA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2C4007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144</w:t>
            </w:r>
          </w:p>
        </w:tc>
        <w:tc>
          <w:tcPr>
            <w:tcW w:w="0" w:type="auto"/>
            <w:shd w:val="clear" w:color="auto" w:fill="FFFFFF" w:themeFill="background1"/>
            <w:vAlign w:val="center"/>
          </w:tcPr>
          <w:p w14:paraId="2F04B22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108</w:t>
            </w:r>
          </w:p>
        </w:tc>
        <w:tc>
          <w:tcPr>
            <w:tcW w:w="0" w:type="auto"/>
            <w:shd w:val="clear" w:color="auto" w:fill="FFFFFF" w:themeFill="background1"/>
            <w:vAlign w:val="center"/>
          </w:tcPr>
          <w:p w14:paraId="0B16C4F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36</w:t>
            </w:r>
          </w:p>
        </w:tc>
        <w:tc>
          <w:tcPr>
            <w:tcW w:w="0" w:type="auto"/>
            <w:shd w:val="clear" w:color="auto" w:fill="FFFFFF" w:themeFill="background1"/>
            <w:vAlign w:val="center"/>
          </w:tcPr>
          <w:p w14:paraId="7C6E5D3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8</w:t>
            </w:r>
          </w:p>
        </w:tc>
        <w:tc>
          <w:tcPr>
            <w:tcW w:w="0" w:type="auto"/>
            <w:shd w:val="clear" w:color="auto" w:fill="FFFFFF" w:themeFill="background1"/>
            <w:vAlign w:val="center"/>
          </w:tcPr>
          <w:p w14:paraId="6D2D97D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4F7A50F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4A1DBED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5068580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4C923282">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6BC5E81">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2DF3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113EC7DC">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2943DE4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12</w:t>
            </w:r>
          </w:p>
        </w:tc>
        <w:tc>
          <w:tcPr>
            <w:tcW w:w="0" w:type="auto"/>
            <w:gridSpan w:val="2"/>
            <w:vAlign w:val="center"/>
          </w:tcPr>
          <w:p w14:paraId="0476F4D5">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英语（拓展模块）</w:t>
            </w:r>
          </w:p>
        </w:tc>
        <w:tc>
          <w:tcPr>
            <w:tcW w:w="0" w:type="auto"/>
            <w:vAlign w:val="center"/>
          </w:tcPr>
          <w:p w14:paraId="6B2EB60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2BDF25B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36</w:t>
            </w:r>
          </w:p>
        </w:tc>
        <w:tc>
          <w:tcPr>
            <w:tcW w:w="0" w:type="auto"/>
            <w:shd w:val="clear" w:color="auto" w:fill="FFFFFF" w:themeFill="background1"/>
            <w:vAlign w:val="center"/>
          </w:tcPr>
          <w:p w14:paraId="2BD6F2D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7311F46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50A596C1">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7096C408">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4CDE3C1">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4ACA8AE">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618E2B7">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026C2230">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9A9E98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r>
      <w:tr w14:paraId="2440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5584E3BF">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1684D251">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13</w:t>
            </w:r>
          </w:p>
        </w:tc>
        <w:tc>
          <w:tcPr>
            <w:tcW w:w="0" w:type="auto"/>
            <w:gridSpan w:val="2"/>
            <w:vAlign w:val="center"/>
          </w:tcPr>
          <w:p w14:paraId="462394D5">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数学（基础模块）</w:t>
            </w:r>
          </w:p>
        </w:tc>
        <w:tc>
          <w:tcPr>
            <w:tcW w:w="0" w:type="auto"/>
            <w:vAlign w:val="center"/>
          </w:tcPr>
          <w:p w14:paraId="7F27AD2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EA2F2D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108</w:t>
            </w:r>
          </w:p>
        </w:tc>
        <w:tc>
          <w:tcPr>
            <w:tcW w:w="0" w:type="auto"/>
            <w:shd w:val="clear" w:color="auto" w:fill="FFFFFF" w:themeFill="background1"/>
            <w:vAlign w:val="center"/>
          </w:tcPr>
          <w:p w14:paraId="2DA1108E">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54</w:t>
            </w:r>
          </w:p>
        </w:tc>
        <w:tc>
          <w:tcPr>
            <w:tcW w:w="0" w:type="auto"/>
            <w:shd w:val="clear" w:color="auto" w:fill="FFFFFF" w:themeFill="background1"/>
            <w:vAlign w:val="center"/>
          </w:tcPr>
          <w:p w14:paraId="5A8A18B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54</w:t>
            </w:r>
          </w:p>
        </w:tc>
        <w:tc>
          <w:tcPr>
            <w:tcW w:w="0" w:type="auto"/>
            <w:shd w:val="clear" w:color="auto" w:fill="FFFFFF" w:themeFill="background1"/>
            <w:vAlign w:val="center"/>
          </w:tcPr>
          <w:p w14:paraId="7DDFB29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6</w:t>
            </w:r>
          </w:p>
        </w:tc>
        <w:tc>
          <w:tcPr>
            <w:tcW w:w="0" w:type="auto"/>
            <w:shd w:val="clear" w:color="auto" w:fill="FFFFFF" w:themeFill="background1"/>
            <w:vAlign w:val="center"/>
          </w:tcPr>
          <w:p w14:paraId="562C7670">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4D425E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6BED9D7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6D61FBC0">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34E493CB">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5B4E868">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2748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0FE0D21B">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48D8890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14</w:t>
            </w:r>
          </w:p>
        </w:tc>
        <w:tc>
          <w:tcPr>
            <w:tcW w:w="0" w:type="auto"/>
            <w:gridSpan w:val="2"/>
            <w:vAlign w:val="center"/>
          </w:tcPr>
          <w:p w14:paraId="1584C6EC">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数学（拓展模块）</w:t>
            </w:r>
          </w:p>
        </w:tc>
        <w:tc>
          <w:tcPr>
            <w:tcW w:w="0" w:type="auto"/>
            <w:vAlign w:val="center"/>
          </w:tcPr>
          <w:p w14:paraId="0572C79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09041221">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36</w:t>
            </w:r>
          </w:p>
        </w:tc>
        <w:tc>
          <w:tcPr>
            <w:tcW w:w="0" w:type="auto"/>
            <w:shd w:val="clear" w:color="auto" w:fill="FFFFFF" w:themeFill="background1"/>
            <w:vAlign w:val="center"/>
          </w:tcPr>
          <w:p w14:paraId="49A4254F">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5B4E6FD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3F47931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5527A9C7">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105917F">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1D687A86">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8CA621B">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939C8DE">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B38BA4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r>
      <w:tr w14:paraId="0C23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0672EE43">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359C3F3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15</w:t>
            </w:r>
          </w:p>
        </w:tc>
        <w:tc>
          <w:tcPr>
            <w:tcW w:w="0" w:type="auto"/>
            <w:gridSpan w:val="2"/>
            <w:vAlign w:val="center"/>
          </w:tcPr>
          <w:p w14:paraId="74CDC74A">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信息技术（基础模块）</w:t>
            </w:r>
          </w:p>
        </w:tc>
        <w:tc>
          <w:tcPr>
            <w:tcW w:w="0" w:type="auto"/>
            <w:vAlign w:val="center"/>
          </w:tcPr>
          <w:p w14:paraId="0737C5A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772F0D91">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108</w:t>
            </w:r>
          </w:p>
        </w:tc>
        <w:tc>
          <w:tcPr>
            <w:tcW w:w="0" w:type="auto"/>
            <w:shd w:val="clear" w:color="auto" w:fill="FFFFFF" w:themeFill="background1"/>
            <w:vAlign w:val="center"/>
          </w:tcPr>
          <w:p w14:paraId="1B5868B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54</w:t>
            </w:r>
          </w:p>
        </w:tc>
        <w:tc>
          <w:tcPr>
            <w:tcW w:w="0" w:type="auto"/>
            <w:shd w:val="clear" w:color="auto" w:fill="FFFFFF" w:themeFill="background1"/>
            <w:vAlign w:val="center"/>
          </w:tcPr>
          <w:p w14:paraId="233E972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54</w:t>
            </w:r>
          </w:p>
        </w:tc>
        <w:tc>
          <w:tcPr>
            <w:tcW w:w="0" w:type="auto"/>
            <w:shd w:val="clear" w:color="auto" w:fill="FFFFFF" w:themeFill="background1"/>
            <w:vAlign w:val="center"/>
          </w:tcPr>
          <w:p w14:paraId="7FE24B62">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6</w:t>
            </w:r>
          </w:p>
        </w:tc>
        <w:tc>
          <w:tcPr>
            <w:tcW w:w="0" w:type="auto"/>
            <w:shd w:val="clear" w:color="auto" w:fill="FFFFFF" w:themeFill="background1"/>
            <w:vAlign w:val="center"/>
          </w:tcPr>
          <w:p w14:paraId="4BD91EFA">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0C02971">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635E2CD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538F125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36587D42">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EF4B588">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0A95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178A6197">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1E2D1A0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16</w:t>
            </w:r>
          </w:p>
        </w:tc>
        <w:tc>
          <w:tcPr>
            <w:tcW w:w="0" w:type="auto"/>
            <w:gridSpan w:val="2"/>
            <w:vAlign w:val="center"/>
          </w:tcPr>
          <w:p w14:paraId="2C5E60DA">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信息技术（拓展模块）</w:t>
            </w:r>
          </w:p>
        </w:tc>
        <w:tc>
          <w:tcPr>
            <w:tcW w:w="0" w:type="auto"/>
            <w:vAlign w:val="center"/>
          </w:tcPr>
          <w:p w14:paraId="0CCC294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2CB778B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36</w:t>
            </w:r>
          </w:p>
        </w:tc>
        <w:tc>
          <w:tcPr>
            <w:tcW w:w="0" w:type="auto"/>
            <w:shd w:val="clear" w:color="auto" w:fill="FFFFFF" w:themeFill="background1"/>
            <w:vAlign w:val="center"/>
          </w:tcPr>
          <w:p w14:paraId="5A53EFE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2B030EC2">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1B46FD0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1C54DAC8">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D4ADA6E">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118D84C7">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FA344FA">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1A9416A">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A9E5F3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r>
      <w:tr w14:paraId="2F7D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4673C801">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64D5AB7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17</w:t>
            </w:r>
          </w:p>
        </w:tc>
        <w:tc>
          <w:tcPr>
            <w:tcW w:w="0" w:type="auto"/>
            <w:gridSpan w:val="2"/>
            <w:vAlign w:val="center"/>
          </w:tcPr>
          <w:p w14:paraId="520894B9">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体育与健康（基础模块）</w:t>
            </w:r>
          </w:p>
        </w:tc>
        <w:tc>
          <w:tcPr>
            <w:tcW w:w="0" w:type="auto"/>
            <w:vAlign w:val="center"/>
          </w:tcPr>
          <w:p w14:paraId="6F51DE0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6F28E9D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54</w:t>
            </w:r>
          </w:p>
        </w:tc>
        <w:tc>
          <w:tcPr>
            <w:tcW w:w="0" w:type="auto"/>
            <w:shd w:val="clear" w:color="auto" w:fill="FFFFFF" w:themeFill="background1"/>
            <w:vAlign w:val="center"/>
          </w:tcPr>
          <w:p w14:paraId="6790EB0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8</w:t>
            </w:r>
          </w:p>
        </w:tc>
        <w:tc>
          <w:tcPr>
            <w:tcW w:w="0" w:type="auto"/>
            <w:shd w:val="clear" w:color="auto" w:fill="FFFFFF" w:themeFill="background1"/>
            <w:vAlign w:val="center"/>
          </w:tcPr>
          <w:p w14:paraId="6EAB6A0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46</w:t>
            </w:r>
          </w:p>
        </w:tc>
        <w:tc>
          <w:tcPr>
            <w:tcW w:w="0" w:type="auto"/>
            <w:shd w:val="clear" w:color="auto" w:fill="FFFFFF" w:themeFill="background1"/>
            <w:vAlign w:val="center"/>
          </w:tcPr>
          <w:p w14:paraId="2434A14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w:t>
            </w:r>
          </w:p>
        </w:tc>
        <w:tc>
          <w:tcPr>
            <w:tcW w:w="0" w:type="auto"/>
            <w:shd w:val="clear" w:color="auto" w:fill="FFFFFF" w:themeFill="background1"/>
            <w:vAlign w:val="center"/>
          </w:tcPr>
          <w:p w14:paraId="2E39803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1733C950">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10708D6B">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1D9A4AC">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1A28AB32">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3E8B04A">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3779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5C2A98D9">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1F46062E">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gridSpan w:val="2"/>
            <w:vAlign w:val="center"/>
          </w:tcPr>
          <w:p w14:paraId="2BF1CCA0">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体育与健康（拓展模块）</w:t>
            </w:r>
          </w:p>
        </w:tc>
        <w:tc>
          <w:tcPr>
            <w:tcW w:w="0" w:type="auto"/>
            <w:vAlign w:val="center"/>
          </w:tcPr>
          <w:p w14:paraId="1524A43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2FA3284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90</w:t>
            </w:r>
          </w:p>
        </w:tc>
        <w:tc>
          <w:tcPr>
            <w:tcW w:w="0" w:type="auto"/>
            <w:shd w:val="clear" w:color="auto" w:fill="FFFFFF" w:themeFill="background1"/>
            <w:vAlign w:val="center"/>
          </w:tcPr>
          <w:p w14:paraId="1F9AC080">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16</w:t>
            </w:r>
          </w:p>
        </w:tc>
        <w:tc>
          <w:tcPr>
            <w:tcW w:w="0" w:type="auto"/>
            <w:shd w:val="clear" w:color="auto" w:fill="FFFFFF" w:themeFill="background1"/>
            <w:vAlign w:val="center"/>
          </w:tcPr>
          <w:p w14:paraId="2E7A12A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74</w:t>
            </w:r>
          </w:p>
        </w:tc>
        <w:tc>
          <w:tcPr>
            <w:tcW w:w="0" w:type="auto"/>
            <w:shd w:val="clear" w:color="auto" w:fill="FFFFFF" w:themeFill="background1"/>
            <w:vAlign w:val="center"/>
          </w:tcPr>
          <w:p w14:paraId="1C5D25EE">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w:t>
            </w:r>
          </w:p>
        </w:tc>
        <w:tc>
          <w:tcPr>
            <w:tcW w:w="0" w:type="auto"/>
            <w:shd w:val="clear" w:color="auto" w:fill="FFFFFF" w:themeFill="background1"/>
            <w:vAlign w:val="center"/>
          </w:tcPr>
          <w:p w14:paraId="79575ED9">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870320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0F99A6C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56F5238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6FE78661">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09C5D03B">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0511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153E1B62">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0FF9CE9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19</w:t>
            </w:r>
          </w:p>
        </w:tc>
        <w:tc>
          <w:tcPr>
            <w:tcW w:w="0" w:type="auto"/>
            <w:gridSpan w:val="2"/>
            <w:vAlign w:val="center"/>
          </w:tcPr>
          <w:p w14:paraId="4A5D0916">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艺术（基础模块）</w:t>
            </w:r>
          </w:p>
        </w:tc>
        <w:tc>
          <w:tcPr>
            <w:tcW w:w="0" w:type="auto"/>
            <w:vAlign w:val="center"/>
          </w:tcPr>
          <w:p w14:paraId="452A8E3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4325C40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36</w:t>
            </w:r>
          </w:p>
        </w:tc>
        <w:tc>
          <w:tcPr>
            <w:tcW w:w="0" w:type="auto"/>
            <w:shd w:val="clear" w:color="auto" w:fill="FFFFFF" w:themeFill="background1"/>
            <w:vAlign w:val="center"/>
          </w:tcPr>
          <w:p w14:paraId="1E0C6EAF">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12</w:t>
            </w:r>
          </w:p>
        </w:tc>
        <w:tc>
          <w:tcPr>
            <w:tcW w:w="0" w:type="auto"/>
            <w:shd w:val="clear" w:color="auto" w:fill="FFFFFF" w:themeFill="background1"/>
            <w:vAlign w:val="center"/>
          </w:tcPr>
          <w:p w14:paraId="06CB31E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24</w:t>
            </w:r>
          </w:p>
        </w:tc>
        <w:tc>
          <w:tcPr>
            <w:tcW w:w="0" w:type="auto"/>
            <w:shd w:val="clear" w:color="auto" w:fill="FFFFFF" w:themeFill="background1"/>
            <w:vAlign w:val="center"/>
          </w:tcPr>
          <w:p w14:paraId="7709A30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4556586D">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5B5CEAE">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6AC8465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1B720D7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5F5B1928">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7764108">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6804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0542A430">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4F109AE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20</w:t>
            </w:r>
          </w:p>
        </w:tc>
        <w:tc>
          <w:tcPr>
            <w:tcW w:w="0" w:type="auto"/>
            <w:gridSpan w:val="2"/>
            <w:vAlign w:val="center"/>
          </w:tcPr>
          <w:p w14:paraId="3B931DE1">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艺术（拓展模块）</w:t>
            </w:r>
          </w:p>
        </w:tc>
        <w:tc>
          <w:tcPr>
            <w:tcW w:w="0" w:type="auto"/>
            <w:vAlign w:val="center"/>
          </w:tcPr>
          <w:p w14:paraId="287161C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选修</w:t>
            </w:r>
          </w:p>
        </w:tc>
        <w:tc>
          <w:tcPr>
            <w:tcW w:w="0" w:type="auto"/>
            <w:shd w:val="clear" w:color="auto" w:fill="FFFFFF" w:themeFill="background1"/>
            <w:vAlign w:val="center"/>
          </w:tcPr>
          <w:p w14:paraId="2C79B86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36</w:t>
            </w:r>
          </w:p>
        </w:tc>
        <w:tc>
          <w:tcPr>
            <w:tcW w:w="0" w:type="auto"/>
            <w:shd w:val="clear" w:color="auto" w:fill="FFFFFF" w:themeFill="background1"/>
            <w:vAlign w:val="center"/>
          </w:tcPr>
          <w:p w14:paraId="0CA0D32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11099C8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18</w:t>
            </w:r>
          </w:p>
        </w:tc>
        <w:tc>
          <w:tcPr>
            <w:tcW w:w="0" w:type="auto"/>
            <w:shd w:val="clear" w:color="auto" w:fill="FFFFFF" w:themeFill="background1"/>
            <w:vAlign w:val="center"/>
          </w:tcPr>
          <w:p w14:paraId="21654D8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375AD8B7">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A0849D5">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D8711B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4493762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2EFEA3D5">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F0950DB">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5AC9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29C1163C">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4171215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21</w:t>
            </w:r>
          </w:p>
        </w:tc>
        <w:tc>
          <w:tcPr>
            <w:tcW w:w="0" w:type="auto"/>
            <w:gridSpan w:val="2"/>
            <w:vAlign w:val="center"/>
          </w:tcPr>
          <w:p w14:paraId="219DB046">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劳动教育</w:t>
            </w:r>
          </w:p>
        </w:tc>
        <w:tc>
          <w:tcPr>
            <w:tcW w:w="0" w:type="auto"/>
            <w:vAlign w:val="center"/>
          </w:tcPr>
          <w:p w14:paraId="3D7049A2">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5BEB05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16</w:t>
            </w:r>
          </w:p>
        </w:tc>
        <w:tc>
          <w:tcPr>
            <w:tcW w:w="0" w:type="auto"/>
            <w:shd w:val="clear" w:color="auto" w:fill="FFFFFF" w:themeFill="background1"/>
            <w:vAlign w:val="center"/>
          </w:tcPr>
          <w:p w14:paraId="7163A91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16</w:t>
            </w:r>
          </w:p>
        </w:tc>
        <w:tc>
          <w:tcPr>
            <w:tcW w:w="0" w:type="auto"/>
            <w:shd w:val="clear" w:color="auto" w:fill="FFFFFF" w:themeFill="background1"/>
            <w:vAlign w:val="center"/>
          </w:tcPr>
          <w:p w14:paraId="48D8643A">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16E8F61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438AC22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1C8FCEA2">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0037FEF5">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A7E2544">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EDB43A0">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03F569AF">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725A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575BD5A3">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398E565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22</w:t>
            </w:r>
          </w:p>
        </w:tc>
        <w:tc>
          <w:tcPr>
            <w:tcW w:w="0" w:type="auto"/>
            <w:gridSpan w:val="2"/>
            <w:vAlign w:val="center"/>
          </w:tcPr>
          <w:p w14:paraId="5D4B07B1">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安全教育</w:t>
            </w:r>
          </w:p>
        </w:tc>
        <w:tc>
          <w:tcPr>
            <w:tcW w:w="0" w:type="auto"/>
            <w:vAlign w:val="center"/>
          </w:tcPr>
          <w:p w14:paraId="28EABA1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78F239D1">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10</w:t>
            </w:r>
          </w:p>
        </w:tc>
        <w:tc>
          <w:tcPr>
            <w:tcW w:w="0" w:type="auto"/>
            <w:shd w:val="clear" w:color="auto" w:fill="FFFFFF" w:themeFill="background1"/>
            <w:vAlign w:val="center"/>
          </w:tcPr>
          <w:p w14:paraId="45E35AE4">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10</w:t>
            </w:r>
          </w:p>
        </w:tc>
        <w:tc>
          <w:tcPr>
            <w:tcW w:w="0" w:type="auto"/>
            <w:shd w:val="clear" w:color="auto" w:fill="FFFFFF" w:themeFill="background1"/>
            <w:vAlign w:val="center"/>
          </w:tcPr>
          <w:p w14:paraId="2ABC7E2F">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C3715C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0.5</w:t>
            </w:r>
          </w:p>
        </w:tc>
        <w:tc>
          <w:tcPr>
            <w:tcW w:w="0" w:type="auto"/>
            <w:shd w:val="clear" w:color="auto" w:fill="FFFFFF" w:themeFill="background1"/>
            <w:vAlign w:val="center"/>
          </w:tcPr>
          <w:p w14:paraId="22B54885">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shd w:val="clear" w:color="auto" w:fill="FFFFFF" w:themeFill="background1"/>
            <w:vAlign w:val="center"/>
          </w:tcPr>
          <w:p w14:paraId="727BACB9">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A167348">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7F0BA851">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3C83D4DB">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1A0CEAFE">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0381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49229D25">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47DC7B9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23</w:t>
            </w:r>
          </w:p>
        </w:tc>
        <w:tc>
          <w:tcPr>
            <w:tcW w:w="0" w:type="auto"/>
            <w:gridSpan w:val="2"/>
            <w:vAlign w:val="center"/>
          </w:tcPr>
          <w:p w14:paraId="3FB677BC">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军事训练和国防教育</w:t>
            </w:r>
          </w:p>
        </w:tc>
        <w:tc>
          <w:tcPr>
            <w:tcW w:w="0" w:type="auto"/>
            <w:vAlign w:val="center"/>
          </w:tcPr>
          <w:p w14:paraId="0D15A3F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7C680D57">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72</w:t>
            </w:r>
          </w:p>
        </w:tc>
        <w:tc>
          <w:tcPr>
            <w:tcW w:w="0" w:type="auto"/>
            <w:shd w:val="clear" w:color="auto" w:fill="FFFFFF" w:themeFill="background1"/>
            <w:vAlign w:val="center"/>
          </w:tcPr>
          <w:p w14:paraId="212C5B5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24</w:t>
            </w:r>
          </w:p>
        </w:tc>
        <w:tc>
          <w:tcPr>
            <w:tcW w:w="0" w:type="auto"/>
            <w:shd w:val="clear" w:color="auto" w:fill="FFFFFF" w:themeFill="background1"/>
            <w:vAlign w:val="center"/>
          </w:tcPr>
          <w:p w14:paraId="3CA49980">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48</w:t>
            </w:r>
          </w:p>
        </w:tc>
        <w:tc>
          <w:tcPr>
            <w:tcW w:w="0" w:type="auto"/>
            <w:shd w:val="clear" w:color="auto" w:fill="FFFFFF" w:themeFill="background1"/>
            <w:vAlign w:val="center"/>
          </w:tcPr>
          <w:p w14:paraId="07A460D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w:t>
            </w:r>
          </w:p>
        </w:tc>
        <w:tc>
          <w:tcPr>
            <w:tcW w:w="0" w:type="auto"/>
            <w:shd w:val="clear" w:color="auto" w:fill="FFFFFF" w:themeFill="background1"/>
            <w:vAlign w:val="center"/>
          </w:tcPr>
          <w:p w14:paraId="66353F5E">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53AC3C16">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40CE0A00">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8618B00">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89CF0E4">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82AAC11">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35EC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3A9E9D6E">
            <w:pPr>
              <w:widowControl/>
              <w:jc w:val="center"/>
              <w:rPr>
                <w:rFonts w:hint="eastAsia" w:ascii="仿宋_GB2312" w:hAnsi="仿宋_GB2312" w:eastAsia="仿宋_GB2312" w:cs="仿宋_GB2312"/>
                <w:b/>
                <w:bCs/>
                <w:color w:val="000000"/>
                <w:sz w:val="20"/>
                <w:szCs w:val="20"/>
              </w:rPr>
            </w:pPr>
          </w:p>
        </w:tc>
        <w:tc>
          <w:tcPr>
            <w:tcW w:w="0" w:type="auto"/>
            <w:gridSpan w:val="2"/>
            <w:vAlign w:val="center"/>
          </w:tcPr>
          <w:p w14:paraId="69ACAD1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24</w:t>
            </w:r>
          </w:p>
        </w:tc>
        <w:tc>
          <w:tcPr>
            <w:tcW w:w="0" w:type="auto"/>
            <w:gridSpan w:val="2"/>
            <w:vAlign w:val="center"/>
          </w:tcPr>
          <w:p w14:paraId="04B0EF0F">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人工智能通识教育</w:t>
            </w:r>
          </w:p>
        </w:tc>
        <w:tc>
          <w:tcPr>
            <w:tcW w:w="0" w:type="auto"/>
            <w:vAlign w:val="center"/>
          </w:tcPr>
          <w:p w14:paraId="7DBA834A">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669CBC96">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40</w:t>
            </w:r>
          </w:p>
        </w:tc>
        <w:tc>
          <w:tcPr>
            <w:tcW w:w="0" w:type="auto"/>
            <w:shd w:val="clear" w:color="auto" w:fill="FFFFFF" w:themeFill="background1"/>
            <w:vAlign w:val="center"/>
          </w:tcPr>
          <w:p w14:paraId="19CCD5F1">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24</w:t>
            </w:r>
          </w:p>
        </w:tc>
        <w:tc>
          <w:tcPr>
            <w:tcW w:w="0" w:type="auto"/>
            <w:shd w:val="clear" w:color="auto" w:fill="FFFFFF" w:themeFill="background1"/>
            <w:vAlign w:val="center"/>
          </w:tcPr>
          <w:p w14:paraId="07E96599">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16</w:t>
            </w:r>
          </w:p>
        </w:tc>
        <w:tc>
          <w:tcPr>
            <w:tcW w:w="0" w:type="auto"/>
            <w:shd w:val="clear" w:color="auto" w:fill="FFFFFF" w:themeFill="background1"/>
            <w:vAlign w:val="center"/>
          </w:tcPr>
          <w:p w14:paraId="5992E22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071BBED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shd w:val="clear" w:color="auto" w:fill="FFFFFF" w:themeFill="background1"/>
            <w:vAlign w:val="center"/>
          </w:tcPr>
          <w:p w14:paraId="075DA1E1">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545D9236">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068B804E">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214C3967">
            <w:pPr>
              <w:widowControl/>
              <w:jc w:val="center"/>
              <w:textAlignment w:val="center"/>
              <w:rPr>
                <w:rFonts w:hint="eastAsia" w:ascii="仿宋_GB2312" w:hAnsi="仿宋_GB2312" w:eastAsia="仿宋_GB2312" w:cs="仿宋_GB2312"/>
                <w:snapToGrid w:val="0"/>
                <w:color w:val="000000"/>
                <w:kern w:val="0"/>
                <w:sz w:val="20"/>
                <w:szCs w:val="20"/>
                <w:lang w:bidi="ar"/>
              </w:rPr>
            </w:pPr>
          </w:p>
        </w:tc>
        <w:tc>
          <w:tcPr>
            <w:tcW w:w="0" w:type="auto"/>
            <w:shd w:val="clear" w:color="auto" w:fill="FFFFFF" w:themeFill="background1"/>
            <w:vAlign w:val="center"/>
          </w:tcPr>
          <w:p w14:paraId="6AD5EB4F">
            <w:pPr>
              <w:widowControl/>
              <w:jc w:val="center"/>
              <w:textAlignment w:val="center"/>
              <w:rPr>
                <w:rFonts w:hint="eastAsia" w:ascii="仿宋_GB2312" w:hAnsi="仿宋_GB2312" w:eastAsia="仿宋_GB2312" w:cs="仿宋_GB2312"/>
                <w:snapToGrid w:val="0"/>
                <w:color w:val="000000"/>
                <w:kern w:val="0"/>
                <w:sz w:val="20"/>
                <w:szCs w:val="20"/>
                <w:lang w:bidi="ar"/>
              </w:rPr>
            </w:pPr>
          </w:p>
        </w:tc>
      </w:tr>
      <w:tr w14:paraId="2FC8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2"/>
            <w:vMerge w:val="continue"/>
            <w:vAlign w:val="center"/>
          </w:tcPr>
          <w:p w14:paraId="0B964AED">
            <w:pPr>
              <w:widowControl/>
              <w:jc w:val="center"/>
              <w:rPr>
                <w:rFonts w:hint="eastAsia" w:ascii="仿宋_GB2312" w:hAnsi="仿宋_GB2312" w:eastAsia="仿宋_GB2312" w:cs="仿宋_GB2312"/>
                <w:b/>
                <w:bCs/>
                <w:color w:val="000000"/>
                <w:sz w:val="20"/>
                <w:szCs w:val="20"/>
              </w:rPr>
            </w:pPr>
          </w:p>
        </w:tc>
        <w:tc>
          <w:tcPr>
            <w:tcW w:w="0" w:type="auto"/>
            <w:gridSpan w:val="5"/>
            <w:vAlign w:val="center"/>
          </w:tcPr>
          <w:p w14:paraId="517D128D">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小计</w:t>
            </w:r>
          </w:p>
        </w:tc>
        <w:tc>
          <w:tcPr>
            <w:tcW w:w="0" w:type="auto"/>
            <w:shd w:val="clear" w:color="auto" w:fill="FFFFFF" w:themeFill="background1"/>
            <w:vAlign w:val="center"/>
          </w:tcPr>
          <w:p w14:paraId="2AA09C3E">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1346</w:t>
            </w:r>
          </w:p>
        </w:tc>
        <w:tc>
          <w:tcPr>
            <w:tcW w:w="0" w:type="auto"/>
            <w:shd w:val="clear" w:color="auto" w:fill="FFFFFF" w:themeFill="background1"/>
            <w:vAlign w:val="center"/>
          </w:tcPr>
          <w:p w14:paraId="67A5C107">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838</w:t>
            </w:r>
          </w:p>
        </w:tc>
        <w:tc>
          <w:tcPr>
            <w:tcW w:w="0" w:type="auto"/>
            <w:shd w:val="clear" w:color="auto" w:fill="FFFFFF" w:themeFill="background1"/>
            <w:vAlign w:val="center"/>
          </w:tcPr>
          <w:p w14:paraId="1AA5F8EB">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508</w:t>
            </w:r>
          </w:p>
        </w:tc>
        <w:tc>
          <w:tcPr>
            <w:tcW w:w="0" w:type="auto"/>
            <w:shd w:val="clear" w:color="auto" w:fill="FFFFFF" w:themeFill="background1"/>
            <w:vAlign w:val="center"/>
          </w:tcPr>
          <w:p w14:paraId="6A8598C1">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74.5</w:t>
            </w:r>
          </w:p>
        </w:tc>
        <w:tc>
          <w:tcPr>
            <w:tcW w:w="0" w:type="auto"/>
            <w:shd w:val="clear" w:color="auto" w:fill="FFFFFF" w:themeFill="background1"/>
            <w:vAlign w:val="center"/>
          </w:tcPr>
          <w:p w14:paraId="18449A27">
            <w:pPr>
              <w:widowControl/>
              <w:jc w:val="center"/>
              <w:textAlignment w:val="center"/>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000000"/>
                <w:kern w:val="0"/>
                <w:sz w:val="20"/>
                <w:szCs w:val="20"/>
                <w:lang w:bidi="ar"/>
              </w:rPr>
              <w:t>1</w:t>
            </w:r>
            <w:r>
              <w:rPr>
                <w:rFonts w:hint="eastAsia" w:ascii="仿宋_GB2312" w:hAnsi="仿宋_GB2312" w:eastAsia="仿宋_GB2312" w:cs="仿宋_GB2312"/>
                <w:b/>
                <w:bCs/>
                <w:color w:val="000000"/>
                <w:kern w:val="0"/>
                <w:sz w:val="20"/>
                <w:szCs w:val="20"/>
                <w:lang w:val="en-US" w:eastAsia="zh-CN" w:bidi="ar"/>
              </w:rPr>
              <w:t>9</w:t>
            </w:r>
          </w:p>
        </w:tc>
        <w:tc>
          <w:tcPr>
            <w:tcW w:w="0" w:type="auto"/>
            <w:shd w:val="clear" w:color="auto" w:fill="FFFFFF" w:themeFill="background1"/>
            <w:vAlign w:val="center"/>
          </w:tcPr>
          <w:p w14:paraId="48F92FC9">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14</w:t>
            </w:r>
          </w:p>
        </w:tc>
        <w:tc>
          <w:tcPr>
            <w:tcW w:w="0" w:type="auto"/>
            <w:shd w:val="clear" w:color="auto" w:fill="FFFFFF" w:themeFill="background1"/>
            <w:vAlign w:val="center"/>
          </w:tcPr>
          <w:p w14:paraId="735D4767">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14</w:t>
            </w:r>
          </w:p>
        </w:tc>
        <w:tc>
          <w:tcPr>
            <w:tcW w:w="0" w:type="auto"/>
            <w:shd w:val="clear" w:color="auto" w:fill="FFFFFF" w:themeFill="background1"/>
            <w:vAlign w:val="center"/>
          </w:tcPr>
          <w:p w14:paraId="4BFDFD25">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14</w:t>
            </w:r>
          </w:p>
        </w:tc>
        <w:tc>
          <w:tcPr>
            <w:tcW w:w="0" w:type="auto"/>
            <w:shd w:val="clear" w:color="auto" w:fill="FFFFFF" w:themeFill="background1"/>
            <w:vAlign w:val="center"/>
          </w:tcPr>
          <w:p w14:paraId="2448A321">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0</w:t>
            </w:r>
          </w:p>
        </w:tc>
        <w:tc>
          <w:tcPr>
            <w:tcW w:w="0" w:type="auto"/>
            <w:shd w:val="clear" w:color="auto" w:fill="FFFFFF" w:themeFill="background1"/>
            <w:vAlign w:val="center"/>
          </w:tcPr>
          <w:p w14:paraId="091A3461">
            <w:pPr>
              <w:widowControl/>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color w:val="000000"/>
                <w:kern w:val="0"/>
                <w:sz w:val="20"/>
                <w:szCs w:val="20"/>
                <w:lang w:bidi="ar"/>
              </w:rPr>
              <w:t>12</w:t>
            </w:r>
          </w:p>
        </w:tc>
      </w:tr>
      <w:tr w14:paraId="5462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restart"/>
            <w:vAlign w:val="center"/>
          </w:tcPr>
          <w:p w14:paraId="481E3AE7">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专业课</w:t>
            </w:r>
          </w:p>
        </w:tc>
        <w:tc>
          <w:tcPr>
            <w:tcW w:w="0" w:type="auto"/>
            <w:gridSpan w:val="2"/>
            <w:vMerge w:val="restart"/>
            <w:vAlign w:val="center"/>
          </w:tcPr>
          <w:p w14:paraId="3C975544">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专业基础课程</w:t>
            </w:r>
          </w:p>
        </w:tc>
        <w:tc>
          <w:tcPr>
            <w:tcW w:w="0" w:type="auto"/>
            <w:vAlign w:val="center"/>
          </w:tcPr>
          <w:p w14:paraId="11DD5CA3">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1</w:t>
            </w:r>
          </w:p>
        </w:tc>
        <w:tc>
          <w:tcPr>
            <w:tcW w:w="0" w:type="auto"/>
            <w:gridSpan w:val="2"/>
            <w:noWrap/>
            <w:vAlign w:val="center"/>
          </w:tcPr>
          <w:p w14:paraId="292A34F3">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服装设计基础</w:t>
            </w:r>
          </w:p>
        </w:tc>
        <w:tc>
          <w:tcPr>
            <w:tcW w:w="0" w:type="auto"/>
            <w:vAlign w:val="center"/>
          </w:tcPr>
          <w:p w14:paraId="771DC1C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20B0FD1B">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80</w:t>
            </w:r>
          </w:p>
        </w:tc>
        <w:tc>
          <w:tcPr>
            <w:tcW w:w="0" w:type="auto"/>
            <w:shd w:val="clear" w:color="auto" w:fill="FFFFFF" w:themeFill="background1"/>
            <w:vAlign w:val="center"/>
          </w:tcPr>
          <w:p w14:paraId="3D0703AB">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10</w:t>
            </w:r>
          </w:p>
        </w:tc>
        <w:tc>
          <w:tcPr>
            <w:tcW w:w="0" w:type="auto"/>
            <w:shd w:val="clear" w:color="auto" w:fill="FFFFFF" w:themeFill="background1"/>
            <w:vAlign w:val="center"/>
          </w:tcPr>
          <w:p w14:paraId="217230E8">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70</w:t>
            </w:r>
          </w:p>
        </w:tc>
        <w:tc>
          <w:tcPr>
            <w:tcW w:w="0" w:type="auto"/>
            <w:shd w:val="clear" w:color="auto" w:fill="FFFFFF" w:themeFill="background1"/>
            <w:vAlign w:val="center"/>
          </w:tcPr>
          <w:p w14:paraId="4EED1D30">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4</w:t>
            </w:r>
          </w:p>
        </w:tc>
        <w:tc>
          <w:tcPr>
            <w:tcW w:w="0" w:type="auto"/>
            <w:shd w:val="clear" w:color="auto" w:fill="FFFFFF" w:themeFill="background1"/>
            <w:vAlign w:val="center"/>
          </w:tcPr>
          <w:p w14:paraId="7C04016A">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4</w:t>
            </w:r>
          </w:p>
        </w:tc>
        <w:tc>
          <w:tcPr>
            <w:tcW w:w="0" w:type="auto"/>
            <w:shd w:val="clear" w:color="auto" w:fill="FFFFFF" w:themeFill="background1"/>
            <w:vAlign w:val="center"/>
          </w:tcPr>
          <w:p w14:paraId="7F64DEA4">
            <w:pPr>
              <w:widowControl/>
              <w:jc w:val="center"/>
              <w:textAlignment w:val="center"/>
              <w:rPr>
                <w:rFonts w:hint="eastAsia" w:ascii="仿宋_GB2312" w:hAnsi="仿宋_GB2312" w:eastAsia="仿宋_GB2312" w:cs="仿宋_GB2312"/>
                <w:snapToGrid w:val="0"/>
                <w:color w:val="F5B482" w:themeColor="accent2" w:themeTint="99"/>
                <w:kern w:val="0"/>
                <w:sz w:val="20"/>
                <w:szCs w:val="20"/>
                <w:highlight w:val="yellow"/>
                <w:lang w:bidi="ar"/>
                <w14:textFill>
                  <w14:solidFill>
                    <w14:schemeClr w14:val="accent2">
                      <w14:lumMod w14:val="60000"/>
                      <w14:lumOff w14:val="40000"/>
                    </w14:schemeClr>
                  </w14:solidFill>
                </w14:textFill>
              </w:rPr>
            </w:pPr>
          </w:p>
        </w:tc>
        <w:tc>
          <w:tcPr>
            <w:tcW w:w="0" w:type="auto"/>
            <w:shd w:val="clear" w:color="auto" w:fill="FFFFFF" w:themeFill="background1"/>
            <w:vAlign w:val="center"/>
          </w:tcPr>
          <w:p w14:paraId="5BCF5326">
            <w:pPr>
              <w:widowControl/>
              <w:jc w:val="center"/>
              <w:textAlignment w:val="center"/>
              <w:rPr>
                <w:rFonts w:hint="eastAsia" w:ascii="仿宋_GB2312" w:hAnsi="仿宋_GB2312" w:eastAsia="仿宋_GB2312" w:cs="仿宋_GB2312"/>
                <w:snapToGrid w:val="0"/>
                <w:kern w:val="0"/>
                <w:sz w:val="20"/>
                <w:szCs w:val="20"/>
                <w:highlight w:val="yellow"/>
                <w:lang w:bidi="ar"/>
              </w:rPr>
            </w:pPr>
          </w:p>
        </w:tc>
        <w:tc>
          <w:tcPr>
            <w:tcW w:w="0" w:type="auto"/>
            <w:shd w:val="clear" w:color="auto" w:fill="FFFFFF" w:themeFill="background1"/>
            <w:vAlign w:val="center"/>
          </w:tcPr>
          <w:p w14:paraId="53ED24EB">
            <w:pPr>
              <w:widowControl/>
              <w:jc w:val="center"/>
              <w:textAlignment w:val="center"/>
              <w:rPr>
                <w:rFonts w:hint="eastAsia" w:ascii="仿宋_GB2312" w:hAnsi="仿宋_GB2312" w:eastAsia="仿宋_GB2312" w:cs="仿宋_GB2312"/>
                <w:snapToGrid w:val="0"/>
                <w:kern w:val="0"/>
                <w:sz w:val="20"/>
                <w:szCs w:val="20"/>
                <w:highlight w:val="yellow"/>
                <w:lang w:bidi="ar"/>
              </w:rPr>
            </w:pPr>
          </w:p>
        </w:tc>
        <w:tc>
          <w:tcPr>
            <w:tcW w:w="0" w:type="auto"/>
            <w:shd w:val="clear" w:color="auto" w:fill="FFFFFF" w:themeFill="background1"/>
            <w:vAlign w:val="center"/>
          </w:tcPr>
          <w:p w14:paraId="72EE1886">
            <w:pPr>
              <w:widowControl/>
              <w:jc w:val="center"/>
              <w:textAlignment w:val="center"/>
              <w:rPr>
                <w:rFonts w:hint="eastAsia" w:ascii="仿宋_GB2312" w:hAnsi="仿宋_GB2312" w:eastAsia="仿宋_GB2312" w:cs="仿宋_GB2312"/>
                <w:snapToGrid w:val="0"/>
                <w:kern w:val="0"/>
                <w:sz w:val="20"/>
                <w:szCs w:val="20"/>
                <w:highlight w:val="yellow"/>
                <w:lang w:bidi="ar"/>
              </w:rPr>
            </w:pPr>
          </w:p>
        </w:tc>
        <w:tc>
          <w:tcPr>
            <w:tcW w:w="0" w:type="auto"/>
            <w:shd w:val="clear" w:color="auto" w:fill="FFFFFF" w:themeFill="background1"/>
            <w:vAlign w:val="center"/>
          </w:tcPr>
          <w:p w14:paraId="612B39CA">
            <w:pPr>
              <w:widowControl/>
              <w:jc w:val="center"/>
              <w:textAlignment w:val="center"/>
              <w:rPr>
                <w:rFonts w:hint="eastAsia" w:ascii="仿宋_GB2312" w:hAnsi="仿宋_GB2312" w:eastAsia="仿宋_GB2312" w:cs="仿宋_GB2312"/>
                <w:snapToGrid w:val="0"/>
                <w:kern w:val="0"/>
                <w:sz w:val="20"/>
                <w:szCs w:val="20"/>
                <w:highlight w:val="yellow"/>
                <w:lang w:bidi="ar"/>
              </w:rPr>
            </w:pPr>
          </w:p>
        </w:tc>
      </w:tr>
      <w:tr w14:paraId="64D5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50F8D79E">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0F265E8D">
            <w:pPr>
              <w:widowControl/>
              <w:jc w:val="center"/>
              <w:rPr>
                <w:rFonts w:hint="eastAsia" w:ascii="仿宋_GB2312" w:hAnsi="仿宋_GB2312" w:eastAsia="仿宋_GB2312" w:cs="仿宋_GB2312"/>
                <w:b/>
                <w:bCs/>
                <w:color w:val="000000"/>
                <w:sz w:val="20"/>
                <w:szCs w:val="20"/>
              </w:rPr>
            </w:pPr>
          </w:p>
        </w:tc>
        <w:tc>
          <w:tcPr>
            <w:tcW w:w="0" w:type="auto"/>
            <w:vAlign w:val="center"/>
          </w:tcPr>
          <w:p w14:paraId="1C6FB75D">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2</w:t>
            </w:r>
          </w:p>
        </w:tc>
        <w:tc>
          <w:tcPr>
            <w:tcW w:w="0" w:type="auto"/>
            <w:gridSpan w:val="2"/>
            <w:noWrap/>
            <w:vAlign w:val="center"/>
          </w:tcPr>
          <w:p w14:paraId="5EA1D76C">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服装材料学</w:t>
            </w:r>
          </w:p>
        </w:tc>
        <w:tc>
          <w:tcPr>
            <w:tcW w:w="0" w:type="auto"/>
            <w:vAlign w:val="center"/>
          </w:tcPr>
          <w:p w14:paraId="2496A265">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A4224DF">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80</w:t>
            </w:r>
          </w:p>
        </w:tc>
        <w:tc>
          <w:tcPr>
            <w:tcW w:w="0" w:type="auto"/>
            <w:shd w:val="clear" w:color="auto" w:fill="FFFFFF" w:themeFill="background1"/>
            <w:vAlign w:val="center"/>
          </w:tcPr>
          <w:p w14:paraId="03638794">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8</w:t>
            </w:r>
          </w:p>
        </w:tc>
        <w:tc>
          <w:tcPr>
            <w:tcW w:w="0" w:type="auto"/>
            <w:shd w:val="clear" w:color="auto" w:fill="FFFFFF" w:themeFill="background1"/>
            <w:vAlign w:val="center"/>
          </w:tcPr>
          <w:p w14:paraId="641B753E">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72</w:t>
            </w:r>
          </w:p>
        </w:tc>
        <w:tc>
          <w:tcPr>
            <w:tcW w:w="0" w:type="auto"/>
            <w:shd w:val="clear" w:color="auto" w:fill="FFFFFF" w:themeFill="background1"/>
            <w:vAlign w:val="center"/>
          </w:tcPr>
          <w:p w14:paraId="166D760B">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4</w:t>
            </w:r>
          </w:p>
        </w:tc>
        <w:tc>
          <w:tcPr>
            <w:tcW w:w="0" w:type="auto"/>
            <w:shd w:val="clear" w:color="auto" w:fill="FFFFFF" w:themeFill="background1"/>
            <w:vAlign w:val="center"/>
          </w:tcPr>
          <w:p w14:paraId="1B1653DD">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1C8546A">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4</w:t>
            </w:r>
          </w:p>
        </w:tc>
        <w:tc>
          <w:tcPr>
            <w:tcW w:w="0" w:type="auto"/>
            <w:shd w:val="clear" w:color="auto" w:fill="FFFFFF" w:themeFill="background1"/>
            <w:vAlign w:val="center"/>
          </w:tcPr>
          <w:p w14:paraId="560F26FB">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22FD1EB4">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74FF990">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367C6E0">
            <w:pPr>
              <w:widowControl/>
              <w:jc w:val="center"/>
              <w:textAlignment w:val="center"/>
              <w:rPr>
                <w:rFonts w:hint="eastAsia" w:ascii="仿宋_GB2312" w:hAnsi="仿宋_GB2312" w:eastAsia="仿宋_GB2312" w:cs="仿宋_GB2312"/>
                <w:snapToGrid w:val="0"/>
                <w:kern w:val="0"/>
                <w:sz w:val="20"/>
                <w:szCs w:val="20"/>
                <w:lang w:bidi="ar"/>
              </w:rPr>
            </w:pPr>
          </w:p>
        </w:tc>
      </w:tr>
      <w:tr w14:paraId="3277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0B3E26B7">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580C046D">
            <w:pPr>
              <w:widowControl/>
              <w:jc w:val="center"/>
              <w:rPr>
                <w:rFonts w:hint="eastAsia" w:ascii="仿宋_GB2312" w:hAnsi="仿宋_GB2312" w:eastAsia="仿宋_GB2312" w:cs="仿宋_GB2312"/>
                <w:b/>
                <w:bCs/>
                <w:color w:val="000000"/>
                <w:sz w:val="20"/>
                <w:szCs w:val="20"/>
              </w:rPr>
            </w:pPr>
          </w:p>
        </w:tc>
        <w:tc>
          <w:tcPr>
            <w:tcW w:w="0" w:type="auto"/>
            <w:vAlign w:val="center"/>
          </w:tcPr>
          <w:p w14:paraId="0755F44C">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3</w:t>
            </w:r>
          </w:p>
        </w:tc>
        <w:tc>
          <w:tcPr>
            <w:tcW w:w="0" w:type="auto"/>
            <w:gridSpan w:val="2"/>
            <w:noWrap/>
            <w:vAlign w:val="center"/>
          </w:tcPr>
          <w:p w14:paraId="13BF801A">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服饰美学</w:t>
            </w:r>
          </w:p>
        </w:tc>
        <w:tc>
          <w:tcPr>
            <w:tcW w:w="0" w:type="auto"/>
            <w:vAlign w:val="center"/>
          </w:tcPr>
          <w:p w14:paraId="29B08413">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5F9A180B">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60</w:t>
            </w:r>
          </w:p>
        </w:tc>
        <w:tc>
          <w:tcPr>
            <w:tcW w:w="0" w:type="auto"/>
            <w:shd w:val="clear" w:color="auto" w:fill="FFFFFF" w:themeFill="background1"/>
            <w:vAlign w:val="center"/>
          </w:tcPr>
          <w:p w14:paraId="1519A857">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8</w:t>
            </w:r>
          </w:p>
        </w:tc>
        <w:tc>
          <w:tcPr>
            <w:tcW w:w="0" w:type="auto"/>
            <w:shd w:val="clear" w:color="auto" w:fill="FFFFFF" w:themeFill="background1"/>
            <w:vAlign w:val="center"/>
          </w:tcPr>
          <w:p w14:paraId="10E67850">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52</w:t>
            </w:r>
          </w:p>
        </w:tc>
        <w:tc>
          <w:tcPr>
            <w:tcW w:w="0" w:type="auto"/>
            <w:shd w:val="clear" w:color="auto" w:fill="FFFFFF" w:themeFill="background1"/>
            <w:vAlign w:val="center"/>
          </w:tcPr>
          <w:p w14:paraId="54E79994">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3</w:t>
            </w:r>
          </w:p>
        </w:tc>
        <w:tc>
          <w:tcPr>
            <w:tcW w:w="0" w:type="auto"/>
            <w:shd w:val="clear" w:color="auto" w:fill="FFFFFF" w:themeFill="background1"/>
            <w:vAlign w:val="center"/>
          </w:tcPr>
          <w:p w14:paraId="1C6F10E9">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0200C2B4">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3</w:t>
            </w:r>
          </w:p>
        </w:tc>
        <w:tc>
          <w:tcPr>
            <w:tcW w:w="0" w:type="auto"/>
            <w:shd w:val="clear" w:color="auto" w:fill="FFFFFF" w:themeFill="background1"/>
            <w:vAlign w:val="center"/>
          </w:tcPr>
          <w:p w14:paraId="2C463DF0">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35C4F6F">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092947DC">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322A9D96">
            <w:pPr>
              <w:widowControl/>
              <w:jc w:val="center"/>
              <w:textAlignment w:val="center"/>
              <w:rPr>
                <w:rFonts w:hint="eastAsia" w:ascii="仿宋_GB2312" w:hAnsi="仿宋_GB2312" w:eastAsia="仿宋_GB2312" w:cs="仿宋_GB2312"/>
                <w:snapToGrid w:val="0"/>
                <w:kern w:val="0"/>
                <w:sz w:val="20"/>
                <w:szCs w:val="20"/>
                <w:lang w:bidi="ar"/>
              </w:rPr>
            </w:pPr>
          </w:p>
        </w:tc>
      </w:tr>
      <w:tr w14:paraId="1FFA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73ACA66E">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6D4A5C97">
            <w:pPr>
              <w:widowControl/>
              <w:jc w:val="center"/>
              <w:rPr>
                <w:rFonts w:hint="eastAsia" w:ascii="仿宋_GB2312" w:hAnsi="仿宋_GB2312" w:eastAsia="仿宋_GB2312" w:cs="仿宋_GB2312"/>
                <w:b/>
                <w:bCs/>
                <w:color w:val="000000"/>
                <w:sz w:val="20"/>
                <w:szCs w:val="20"/>
              </w:rPr>
            </w:pPr>
          </w:p>
        </w:tc>
        <w:tc>
          <w:tcPr>
            <w:tcW w:w="0" w:type="auto"/>
            <w:vAlign w:val="center"/>
          </w:tcPr>
          <w:p w14:paraId="5C6B50D5">
            <w:pPr>
              <w:widowControl/>
              <w:jc w:val="center"/>
              <w:textAlignment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snapToGrid w:val="0"/>
                <w:color w:val="000000" w:themeColor="text1"/>
                <w:kern w:val="0"/>
                <w:sz w:val="20"/>
                <w:szCs w:val="20"/>
                <w:lang w:bidi="ar"/>
                <w14:textFill>
                  <w14:solidFill>
                    <w14:schemeClr w14:val="tx1"/>
                  </w14:solidFill>
                </w14:textFill>
              </w:rPr>
              <w:t>4</w:t>
            </w:r>
          </w:p>
        </w:tc>
        <w:tc>
          <w:tcPr>
            <w:tcW w:w="0" w:type="auto"/>
            <w:gridSpan w:val="2"/>
            <w:noWrap/>
            <w:vAlign w:val="center"/>
          </w:tcPr>
          <w:p w14:paraId="38CFD419">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服装工艺基础</w:t>
            </w:r>
          </w:p>
        </w:tc>
        <w:tc>
          <w:tcPr>
            <w:tcW w:w="0" w:type="auto"/>
            <w:vAlign w:val="center"/>
          </w:tcPr>
          <w:p w14:paraId="575B9557">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31496B3">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80</w:t>
            </w:r>
          </w:p>
        </w:tc>
        <w:tc>
          <w:tcPr>
            <w:tcW w:w="0" w:type="auto"/>
            <w:shd w:val="clear" w:color="auto" w:fill="FFFFFF" w:themeFill="background1"/>
            <w:vAlign w:val="center"/>
          </w:tcPr>
          <w:p w14:paraId="1097BED5">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16</w:t>
            </w:r>
          </w:p>
        </w:tc>
        <w:tc>
          <w:tcPr>
            <w:tcW w:w="0" w:type="auto"/>
            <w:shd w:val="clear" w:color="auto" w:fill="FFFFFF" w:themeFill="background1"/>
            <w:vAlign w:val="center"/>
          </w:tcPr>
          <w:p w14:paraId="53D66D1C">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64</w:t>
            </w:r>
          </w:p>
        </w:tc>
        <w:tc>
          <w:tcPr>
            <w:tcW w:w="0" w:type="auto"/>
            <w:shd w:val="clear" w:color="auto" w:fill="FFFFFF" w:themeFill="background1"/>
            <w:vAlign w:val="center"/>
          </w:tcPr>
          <w:p w14:paraId="23177054">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4</w:t>
            </w:r>
          </w:p>
        </w:tc>
        <w:tc>
          <w:tcPr>
            <w:tcW w:w="0" w:type="auto"/>
            <w:shd w:val="clear" w:color="auto" w:fill="FFFFFF" w:themeFill="background1"/>
            <w:vAlign w:val="center"/>
          </w:tcPr>
          <w:p w14:paraId="05D7C080">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4</w:t>
            </w:r>
          </w:p>
        </w:tc>
        <w:tc>
          <w:tcPr>
            <w:tcW w:w="0" w:type="auto"/>
            <w:shd w:val="clear" w:color="auto" w:fill="FFFFFF" w:themeFill="background1"/>
            <w:vAlign w:val="center"/>
          </w:tcPr>
          <w:p w14:paraId="6CADF6CC">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3FEADA9F">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77459B86">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3ABC0330">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1B480BF0">
            <w:pPr>
              <w:widowControl/>
              <w:jc w:val="center"/>
              <w:textAlignment w:val="center"/>
              <w:rPr>
                <w:rFonts w:hint="eastAsia" w:ascii="仿宋_GB2312" w:hAnsi="仿宋_GB2312" w:eastAsia="仿宋_GB2312" w:cs="仿宋_GB2312"/>
                <w:snapToGrid w:val="0"/>
                <w:kern w:val="0"/>
                <w:sz w:val="20"/>
                <w:szCs w:val="20"/>
                <w:lang w:bidi="ar"/>
              </w:rPr>
            </w:pPr>
          </w:p>
        </w:tc>
      </w:tr>
      <w:tr w14:paraId="1DE2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7E667F83">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7CE0527B">
            <w:pPr>
              <w:widowControl/>
              <w:jc w:val="center"/>
              <w:rPr>
                <w:rFonts w:hint="eastAsia" w:ascii="仿宋_GB2312" w:hAnsi="仿宋_GB2312" w:eastAsia="仿宋_GB2312" w:cs="仿宋_GB2312"/>
                <w:b/>
                <w:bCs/>
                <w:color w:val="000000"/>
                <w:sz w:val="20"/>
                <w:szCs w:val="20"/>
              </w:rPr>
            </w:pPr>
          </w:p>
        </w:tc>
        <w:tc>
          <w:tcPr>
            <w:tcW w:w="0" w:type="auto"/>
            <w:vAlign w:val="center"/>
          </w:tcPr>
          <w:p w14:paraId="7FAA6259">
            <w:pPr>
              <w:widowControl/>
              <w:jc w:val="center"/>
              <w:textAlignment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snapToGrid w:val="0"/>
                <w:color w:val="000000" w:themeColor="text1"/>
                <w:kern w:val="0"/>
                <w:sz w:val="20"/>
                <w:szCs w:val="20"/>
                <w:lang w:bidi="ar"/>
                <w14:textFill>
                  <w14:solidFill>
                    <w14:schemeClr w14:val="tx1"/>
                  </w14:solidFill>
                </w14:textFill>
              </w:rPr>
              <w:t>5</w:t>
            </w:r>
          </w:p>
        </w:tc>
        <w:tc>
          <w:tcPr>
            <w:tcW w:w="0" w:type="auto"/>
            <w:gridSpan w:val="2"/>
            <w:noWrap/>
            <w:vAlign w:val="center"/>
          </w:tcPr>
          <w:p w14:paraId="70936CFB">
            <w:pPr>
              <w:widowControl/>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平面设计基础</w:t>
            </w:r>
          </w:p>
        </w:tc>
        <w:tc>
          <w:tcPr>
            <w:tcW w:w="0" w:type="auto"/>
            <w:vAlign w:val="center"/>
          </w:tcPr>
          <w:p w14:paraId="141B1129">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29DCD570">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40</w:t>
            </w:r>
          </w:p>
        </w:tc>
        <w:tc>
          <w:tcPr>
            <w:tcW w:w="0" w:type="auto"/>
            <w:shd w:val="clear" w:color="auto" w:fill="FFFFFF" w:themeFill="background1"/>
            <w:vAlign w:val="center"/>
          </w:tcPr>
          <w:p w14:paraId="04721B30">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4</w:t>
            </w:r>
          </w:p>
        </w:tc>
        <w:tc>
          <w:tcPr>
            <w:tcW w:w="0" w:type="auto"/>
            <w:shd w:val="clear" w:color="auto" w:fill="FFFFFF" w:themeFill="background1"/>
            <w:vAlign w:val="center"/>
          </w:tcPr>
          <w:p w14:paraId="54F90987">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36</w:t>
            </w:r>
          </w:p>
        </w:tc>
        <w:tc>
          <w:tcPr>
            <w:tcW w:w="0" w:type="auto"/>
            <w:shd w:val="clear" w:color="auto" w:fill="FFFFFF" w:themeFill="background1"/>
            <w:vAlign w:val="center"/>
          </w:tcPr>
          <w:p w14:paraId="6D91158A">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0" w:type="auto"/>
            <w:shd w:val="clear" w:color="auto" w:fill="FFFFFF" w:themeFill="background1"/>
            <w:vAlign w:val="center"/>
          </w:tcPr>
          <w:p w14:paraId="5D67884A">
            <w:pPr>
              <w:widowControl/>
              <w:jc w:val="center"/>
              <w:textAlignment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1621C71D">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725814EF">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B47E7A5">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B8503D3">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2D76BAA">
            <w:pPr>
              <w:widowControl/>
              <w:jc w:val="center"/>
              <w:textAlignment w:val="center"/>
              <w:rPr>
                <w:rFonts w:hint="eastAsia" w:ascii="仿宋_GB2312" w:hAnsi="仿宋_GB2312" w:eastAsia="仿宋_GB2312" w:cs="仿宋_GB2312"/>
                <w:snapToGrid w:val="0"/>
                <w:kern w:val="0"/>
                <w:sz w:val="20"/>
                <w:szCs w:val="20"/>
                <w:lang w:bidi="ar"/>
              </w:rPr>
            </w:pPr>
          </w:p>
        </w:tc>
      </w:tr>
      <w:tr w14:paraId="7D33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360BFD51">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390D7DA3">
            <w:pPr>
              <w:widowControl/>
              <w:jc w:val="center"/>
              <w:rPr>
                <w:rFonts w:hint="eastAsia" w:ascii="仿宋_GB2312" w:hAnsi="仿宋_GB2312" w:eastAsia="仿宋_GB2312" w:cs="仿宋_GB2312"/>
                <w:b/>
                <w:bCs/>
                <w:color w:val="000000"/>
                <w:sz w:val="20"/>
                <w:szCs w:val="20"/>
              </w:rPr>
            </w:pPr>
          </w:p>
        </w:tc>
        <w:tc>
          <w:tcPr>
            <w:tcW w:w="0" w:type="auto"/>
            <w:vAlign w:val="center"/>
          </w:tcPr>
          <w:p w14:paraId="3313AFAF">
            <w:pPr>
              <w:widowControl/>
              <w:jc w:val="center"/>
              <w:textAlignment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snapToGrid w:val="0"/>
                <w:color w:val="000000" w:themeColor="text1"/>
                <w:kern w:val="0"/>
                <w:sz w:val="20"/>
                <w:szCs w:val="20"/>
                <w:lang w:bidi="ar"/>
                <w14:textFill>
                  <w14:solidFill>
                    <w14:schemeClr w14:val="tx1"/>
                  </w14:solidFill>
                </w14:textFill>
              </w:rPr>
              <w:t>6</w:t>
            </w:r>
          </w:p>
        </w:tc>
        <w:tc>
          <w:tcPr>
            <w:tcW w:w="0" w:type="auto"/>
            <w:gridSpan w:val="2"/>
            <w:noWrap/>
            <w:vAlign w:val="center"/>
          </w:tcPr>
          <w:p w14:paraId="1CFFD458">
            <w:pPr>
              <w:widowControl/>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色彩应用基础</w:t>
            </w:r>
          </w:p>
        </w:tc>
        <w:tc>
          <w:tcPr>
            <w:tcW w:w="0" w:type="auto"/>
            <w:vAlign w:val="center"/>
          </w:tcPr>
          <w:p w14:paraId="4D166ADF">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26AF8493">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40</w:t>
            </w:r>
          </w:p>
        </w:tc>
        <w:tc>
          <w:tcPr>
            <w:tcW w:w="0" w:type="auto"/>
            <w:shd w:val="clear" w:color="auto" w:fill="FFFFFF" w:themeFill="background1"/>
            <w:vAlign w:val="center"/>
          </w:tcPr>
          <w:p w14:paraId="656403DE">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4</w:t>
            </w:r>
          </w:p>
        </w:tc>
        <w:tc>
          <w:tcPr>
            <w:tcW w:w="0" w:type="auto"/>
            <w:shd w:val="clear" w:color="auto" w:fill="FFFFFF" w:themeFill="background1"/>
            <w:vAlign w:val="center"/>
          </w:tcPr>
          <w:p w14:paraId="4783746B">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36</w:t>
            </w:r>
          </w:p>
        </w:tc>
        <w:tc>
          <w:tcPr>
            <w:tcW w:w="0" w:type="auto"/>
            <w:shd w:val="clear" w:color="auto" w:fill="FFFFFF" w:themeFill="background1"/>
            <w:vAlign w:val="center"/>
          </w:tcPr>
          <w:p w14:paraId="6D663961">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0" w:type="auto"/>
            <w:shd w:val="clear" w:color="auto" w:fill="FFFFFF" w:themeFill="background1"/>
            <w:vAlign w:val="center"/>
          </w:tcPr>
          <w:p w14:paraId="5D84E5D2">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0" w:type="auto"/>
            <w:shd w:val="clear" w:color="auto" w:fill="FFFFFF" w:themeFill="background1"/>
            <w:vAlign w:val="center"/>
          </w:tcPr>
          <w:p w14:paraId="6D46350F">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3FAFF14">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76998B63">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59F13413">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0BC1CF7A">
            <w:pPr>
              <w:widowControl/>
              <w:jc w:val="center"/>
              <w:textAlignment w:val="center"/>
              <w:rPr>
                <w:rFonts w:hint="eastAsia" w:ascii="仿宋_GB2312" w:hAnsi="仿宋_GB2312" w:eastAsia="仿宋_GB2312" w:cs="仿宋_GB2312"/>
                <w:snapToGrid w:val="0"/>
                <w:kern w:val="0"/>
                <w:sz w:val="20"/>
                <w:szCs w:val="20"/>
                <w:lang w:bidi="ar"/>
              </w:rPr>
            </w:pPr>
          </w:p>
        </w:tc>
      </w:tr>
      <w:tr w14:paraId="6C34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7BDE07B2">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639DB39F">
            <w:pPr>
              <w:widowControl/>
              <w:jc w:val="center"/>
              <w:rPr>
                <w:rFonts w:hint="eastAsia" w:ascii="仿宋_GB2312" w:hAnsi="仿宋_GB2312" w:eastAsia="仿宋_GB2312" w:cs="仿宋_GB2312"/>
                <w:b/>
                <w:bCs/>
                <w:color w:val="000000"/>
                <w:sz w:val="20"/>
                <w:szCs w:val="20"/>
              </w:rPr>
            </w:pPr>
          </w:p>
        </w:tc>
        <w:tc>
          <w:tcPr>
            <w:tcW w:w="0" w:type="auto"/>
            <w:vAlign w:val="center"/>
          </w:tcPr>
          <w:p w14:paraId="3C9D955C">
            <w:pPr>
              <w:widowControl/>
              <w:jc w:val="center"/>
              <w:textAlignment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snapToGrid w:val="0"/>
                <w:color w:val="000000" w:themeColor="text1"/>
                <w:kern w:val="0"/>
                <w:sz w:val="20"/>
                <w:szCs w:val="20"/>
                <w:lang w:bidi="ar"/>
                <w14:textFill>
                  <w14:solidFill>
                    <w14:schemeClr w14:val="tx1"/>
                  </w14:solidFill>
                </w14:textFill>
              </w:rPr>
              <w:t>7</w:t>
            </w:r>
          </w:p>
        </w:tc>
        <w:tc>
          <w:tcPr>
            <w:tcW w:w="0" w:type="auto"/>
            <w:gridSpan w:val="2"/>
            <w:noWrap/>
            <w:vAlign w:val="center"/>
          </w:tcPr>
          <w:p w14:paraId="341D13F3">
            <w:pPr>
              <w:widowControl/>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图形图像处理</w:t>
            </w:r>
          </w:p>
        </w:tc>
        <w:tc>
          <w:tcPr>
            <w:tcW w:w="0" w:type="auto"/>
            <w:vAlign w:val="center"/>
          </w:tcPr>
          <w:p w14:paraId="005EAB87">
            <w:pPr>
              <w:widowControl/>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66C52FB0">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40</w:t>
            </w:r>
          </w:p>
        </w:tc>
        <w:tc>
          <w:tcPr>
            <w:tcW w:w="0" w:type="auto"/>
            <w:shd w:val="clear" w:color="auto" w:fill="FFFFFF" w:themeFill="background1"/>
            <w:vAlign w:val="center"/>
          </w:tcPr>
          <w:p w14:paraId="2B60E2E1">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4</w:t>
            </w:r>
          </w:p>
        </w:tc>
        <w:tc>
          <w:tcPr>
            <w:tcW w:w="0" w:type="auto"/>
            <w:shd w:val="clear" w:color="auto" w:fill="FFFFFF" w:themeFill="background1"/>
            <w:vAlign w:val="center"/>
          </w:tcPr>
          <w:p w14:paraId="378002AB">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36</w:t>
            </w:r>
          </w:p>
        </w:tc>
        <w:tc>
          <w:tcPr>
            <w:tcW w:w="0" w:type="auto"/>
            <w:shd w:val="clear" w:color="auto" w:fill="FFFFFF" w:themeFill="background1"/>
            <w:vAlign w:val="center"/>
          </w:tcPr>
          <w:p w14:paraId="1A213561">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0" w:type="auto"/>
            <w:shd w:val="clear" w:color="auto" w:fill="FFFFFF" w:themeFill="background1"/>
            <w:vAlign w:val="center"/>
          </w:tcPr>
          <w:p w14:paraId="1C7E6B39">
            <w:pPr>
              <w:widowControl/>
              <w:jc w:val="center"/>
              <w:textAlignment w:val="center"/>
              <w:rPr>
                <w:rFonts w:hint="eastAsia" w:ascii="仿宋_GB2312" w:hAnsi="仿宋_GB2312" w:eastAsia="仿宋_GB2312" w:cs="仿宋_GB2312"/>
                <w:sz w:val="20"/>
                <w:szCs w:val="20"/>
              </w:rPr>
            </w:pPr>
          </w:p>
        </w:tc>
        <w:tc>
          <w:tcPr>
            <w:tcW w:w="0" w:type="auto"/>
            <w:shd w:val="clear" w:color="auto" w:fill="FFFFFF" w:themeFill="background1"/>
            <w:vAlign w:val="center"/>
          </w:tcPr>
          <w:p w14:paraId="6CEB13D3">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195D1116">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6F2AE0BC">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8DEE958">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9FD500D">
            <w:pPr>
              <w:widowControl/>
              <w:jc w:val="center"/>
              <w:textAlignment w:val="center"/>
              <w:rPr>
                <w:rFonts w:hint="eastAsia" w:ascii="仿宋_GB2312" w:hAnsi="仿宋_GB2312" w:eastAsia="仿宋_GB2312" w:cs="仿宋_GB2312"/>
                <w:snapToGrid w:val="0"/>
                <w:kern w:val="0"/>
                <w:sz w:val="20"/>
                <w:szCs w:val="20"/>
                <w:lang w:bidi="ar"/>
              </w:rPr>
            </w:pPr>
          </w:p>
        </w:tc>
      </w:tr>
      <w:tr w14:paraId="27E7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0B4632F7">
            <w:pPr>
              <w:widowControl/>
              <w:jc w:val="center"/>
              <w:rPr>
                <w:rFonts w:hint="eastAsia" w:ascii="仿宋_GB2312" w:hAnsi="仿宋_GB2312" w:eastAsia="仿宋_GB2312" w:cs="仿宋_GB2312"/>
                <w:b/>
                <w:bCs/>
                <w:color w:val="000000"/>
                <w:sz w:val="20"/>
                <w:szCs w:val="20"/>
              </w:rPr>
            </w:pPr>
          </w:p>
        </w:tc>
        <w:tc>
          <w:tcPr>
            <w:tcW w:w="0" w:type="auto"/>
            <w:gridSpan w:val="6"/>
            <w:vAlign w:val="center"/>
          </w:tcPr>
          <w:p w14:paraId="191C5E45">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小计</w:t>
            </w:r>
          </w:p>
        </w:tc>
        <w:tc>
          <w:tcPr>
            <w:tcW w:w="0" w:type="auto"/>
            <w:shd w:val="clear" w:color="auto" w:fill="FFFFFF" w:themeFill="background1"/>
            <w:vAlign w:val="center"/>
          </w:tcPr>
          <w:p w14:paraId="56310160">
            <w:pPr>
              <w:widowControl/>
              <w:kinsoku w:val="0"/>
              <w:autoSpaceDE w:val="0"/>
              <w:autoSpaceDN w:val="0"/>
              <w:adjustRightInd w:val="0"/>
              <w:snapToGrid w:val="0"/>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rPr>
              <w:t>420</w:t>
            </w:r>
          </w:p>
        </w:tc>
        <w:tc>
          <w:tcPr>
            <w:tcW w:w="0" w:type="auto"/>
            <w:shd w:val="clear" w:color="auto" w:fill="FFFFFF" w:themeFill="background1"/>
            <w:vAlign w:val="center"/>
          </w:tcPr>
          <w:p w14:paraId="38815493">
            <w:pPr>
              <w:widowControl/>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54</w:t>
            </w:r>
          </w:p>
        </w:tc>
        <w:tc>
          <w:tcPr>
            <w:tcW w:w="0" w:type="auto"/>
            <w:shd w:val="clear" w:color="auto" w:fill="FFFFFF" w:themeFill="background1"/>
            <w:vAlign w:val="center"/>
          </w:tcPr>
          <w:p w14:paraId="61B68FA8">
            <w:pPr>
              <w:widowControl/>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366</w:t>
            </w:r>
          </w:p>
        </w:tc>
        <w:tc>
          <w:tcPr>
            <w:tcW w:w="0" w:type="auto"/>
            <w:shd w:val="clear" w:color="auto" w:fill="FFFFFF" w:themeFill="background1"/>
            <w:vAlign w:val="center"/>
          </w:tcPr>
          <w:p w14:paraId="6256ED48">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21</w:t>
            </w:r>
          </w:p>
        </w:tc>
        <w:tc>
          <w:tcPr>
            <w:tcW w:w="0" w:type="auto"/>
            <w:shd w:val="clear" w:color="auto" w:fill="FFFFFF" w:themeFill="background1"/>
            <w:vAlign w:val="center"/>
          </w:tcPr>
          <w:p w14:paraId="48726227">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10</w:t>
            </w:r>
          </w:p>
        </w:tc>
        <w:tc>
          <w:tcPr>
            <w:tcW w:w="0" w:type="auto"/>
            <w:shd w:val="clear" w:color="auto" w:fill="FFFFFF" w:themeFill="background1"/>
            <w:vAlign w:val="center"/>
          </w:tcPr>
          <w:p w14:paraId="73DC5520">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9</w:t>
            </w:r>
          </w:p>
        </w:tc>
        <w:tc>
          <w:tcPr>
            <w:tcW w:w="0" w:type="auto"/>
            <w:shd w:val="clear" w:color="auto" w:fill="FFFFFF" w:themeFill="background1"/>
            <w:vAlign w:val="center"/>
          </w:tcPr>
          <w:p w14:paraId="47F059BD">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2</w:t>
            </w:r>
          </w:p>
        </w:tc>
        <w:tc>
          <w:tcPr>
            <w:tcW w:w="0" w:type="auto"/>
            <w:shd w:val="clear" w:color="auto" w:fill="FFFFFF" w:themeFill="background1"/>
            <w:vAlign w:val="center"/>
          </w:tcPr>
          <w:p w14:paraId="3F4CAB09">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4DB88DCD">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18C5151E">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r>
      <w:tr w14:paraId="36F9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53CD91CD">
            <w:pPr>
              <w:widowControl/>
              <w:jc w:val="center"/>
              <w:rPr>
                <w:rFonts w:hint="eastAsia" w:ascii="仿宋_GB2312" w:hAnsi="仿宋_GB2312" w:eastAsia="仿宋_GB2312" w:cs="仿宋_GB2312"/>
                <w:b/>
                <w:bCs/>
                <w:color w:val="000000"/>
                <w:sz w:val="20"/>
                <w:szCs w:val="20"/>
              </w:rPr>
            </w:pPr>
            <w:bookmarkStart w:id="52" w:name="_Hlk239615300"/>
          </w:p>
        </w:tc>
        <w:tc>
          <w:tcPr>
            <w:tcW w:w="0" w:type="auto"/>
            <w:gridSpan w:val="2"/>
            <w:vMerge w:val="restart"/>
            <w:vAlign w:val="center"/>
          </w:tcPr>
          <w:p w14:paraId="3AA40E37">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核心课程</w:t>
            </w:r>
          </w:p>
        </w:tc>
        <w:tc>
          <w:tcPr>
            <w:tcW w:w="0" w:type="auto"/>
            <w:vAlign w:val="center"/>
          </w:tcPr>
          <w:p w14:paraId="2765EBC1">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1</w:t>
            </w:r>
          </w:p>
        </w:tc>
        <w:tc>
          <w:tcPr>
            <w:tcW w:w="0" w:type="auto"/>
            <w:gridSpan w:val="2"/>
            <w:noWrap/>
            <w:vAlign w:val="center"/>
          </w:tcPr>
          <w:p w14:paraId="4D8ADA1B">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eastAsia="zh-CN" w:bidi="ar"/>
              </w:rPr>
            </w:pPr>
            <w:r>
              <w:rPr>
                <w:rFonts w:hint="eastAsia" w:ascii="仿宋_GB2312" w:hAnsi="仿宋_GB2312" w:eastAsia="仿宋_GB2312" w:cs="仿宋_GB2312"/>
                <w:sz w:val="20"/>
                <w:szCs w:val="20"/>
              </w:rPr>
              <w:t>服装设计</w:t>
            </w:r>
          </w:p>
        </w:tc>
        <w:tc>
          <w:tcPr>
            <w:tcW w:w="0" w:type="auto"/>
            <w:vAlign w:val="center"/>
          </w:tcPr>
          <w:p w14:paraId="48A09CB0">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8101B1D">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160</w:t>
            </w:r>
          </w:p>
        </w:tc>
        <w:tc>
          <w:tcPr>
            <w:tcW w:w="0" w:type="auto"/>
            <w:shd w:val="clear" w:color="auto" w:fill="FFFFFF" w:themeFill="background1"/>
            <w:vAlign w:val="center"/>
          </w:tcPr>
          <w:p w14:paraId="7040144B">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60</w:t>
            </w:r>
          </w:p>
        </w:tc>
        <w:tc>
          <w:tcPr>
            <w:tcW w:w="0" w:type="auto"/>
            <w:shd w:val="clear" w:color="auto" w:fill="FFFFFF" w:themeFill="background1"/>
            <w:vAlign w:val="center"/>
          </w:tcPr>
          <w:p w14:paraId="11DDF471">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color w:val="000000"/>
                <w:kern w:val="0"/>
                <w:sz w:val="20"/>
                <w:szCs w:val="20"/>
                <w:lang w:bidi="ar"/>
              </w:rPr>
              <w:t>160</w:t>
            </w:r>
          </w:p>
        </w:tc>
        <w:tc>
          <w:tcPr>
            <w:tcW w:w="0" w:type="auto"/>
            <w:shd w:val="clear" w:color="auto" w:fill="FFFFFF" w:themeFill="background1"/>
            <w:vAlign w:val="center"/>
          </w:tcPr>
          <w:p w14:paraId="02D16439">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color w:val="000000"/>
                <w:kern w:val="0"/>
                <w:sz w:val="20"/>
                <w:szCs w:val="20"/>
                <w:highlight w:val="none"/>
                <w:lang w:bidi="ar"/>
              </w:rPr>
              <w:t>8</w:t>
            </w:r>
          </w:p>
        </w:tc>
        <w:tc>
          <w:tcPr>
            <w:tcW w:w="0" w:type="auto"/>
            <w:shd w:val="clear" w:color="auto" w:fill="FFFFFF" w:themeFill="background1"/>
            <w:vAlign w:val="center"/>
          </w:tcPr>
          <w:p w14:paraId="52977627">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6</w:t>
            </w:r>
          </w:p>
        </w:tc>
        <w:tc>
          <w:tcPr>
            <w:tcW w:w="0" w:type="auto"/>
            <w:shd w:val="clear" w:color="auto" w:fill="FFFFFF" w:themeFill="background1"/>
            <w:vAlign w:val="center"/>
          </w:tcPr>
          <w:p w14:paraId="3AEDF562">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04EDE8B5">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5755FD8C">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19BC2817">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210568C0">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2</w:t>
            </w:r>
          </w:p>
        </w:tc>
      </w:tr>
      <w:tr w14:paraId="1F21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59D8FFEB">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50679459">
            <w:pPr>
              <w:widowControl/>
              <w:jc w:val="center"/>
              <w:rPr>
                <w:rFonts w:hint="eastAsia" w:ascii="仿宋_GB2312" w:hAnsi="仿宋_GB2312" w:eastAsia="仿宋_GB2312" w:cs="仿宋_GB2312"/>
                <w:b/>
                <w:bCs/>
                <w:color w:val="000000"/>
                <w:sz w:val="20"/>
                <w:szCs w:val="20"/>
              </w:rPr>
            </w:pPr>
          </w:p>
        </w:tc>
        <w:tc>
          <w:tcPr>
            <w:tcW w:w="0" w:type="auto"/>
            <w:vAlign w:val="center"/>
          </w:tcPr>
          <w:p w14:paraId="42DBE860">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2</w:t>
            </w:r>
          </w:p>
        </w:tc>
        <w:tc>
          <w:tcPr>
            <w:tcW w:w="0" w:type="auto"/>
            <w:gridSpan w:val="2"/>
            <w:noWrap/>
            <w:vAlign w:val="center"/>
          </w:tcPr>
          <w:p w14:paraId="1078CD62">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服装结构制图</w:t>
            </w:r>
          </w:p>
        </w:tc>
        <w:tc>
          <w:tcPr>
            <w:tcW w:w="0" w:type="auto"/>
            <w:vAlign w:val="center"/>
          </w:tcPr>
          <w:p w14:paraId="385EF875">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41A07E8B">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240</w:t>
            </w:r>
          </w:p>
        </w:tc>
        <w:tc>
          <w:tcPr>
            <w:tcW w:w="0" w:type="auto"/>
            <w:shd w:val="clear" w:color="auto" w:fill="FFFFFF" w:themeFill="background1"/>
            <w:vAlign w:val="center"/>
          </w:tcPr>
          <w:p w14:paraId="297DDB9B">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60</w:t>
            </w:r>
          </w:p>
        </w:tc>
        <w:tc>
          <w:tcPr>
            <w:tcW w:w="0" w:type="auto"/>
            <w:shd w:val="clear" w:color="auto" w:fill="FFFFFF" w:themeFill="background1"/>
            <w:vAlign w:val="center"/>
          </w:tcPr>
          <w:p w14:paraId="73A30C4A">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160</w:t>
            </w:r>
          </w:p>
        </w:tc>
        <w:tc>
          <w:tcPr>
            <w:tcW w:w="0" w:type="auto"/>
            <w:shd w:val="clear" w:color="auto" w:fill="FFFFFF" w:themeFill="background1"/>
            <w:vAlign w:val="center"/>
          </w:tcPr>
          <w:p w14:paraId="45D6772F">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z w:val="20"/>
                <w:szCs w:val="20"/>
                <w:highlight w:val="none"/>
              </w:rPr>
              <w:t>12</w:t>
            </w:r>
          </w:p>
        </w:tc>
        <w:tc>
          <w:tcPr>
            <w:tcW w:w="0" w:type="auto"/>
            <w:shd w:val="clear" w:color="auto" w:fill="FFFFFF" w:themeFill="background1"/>
            <w:vAlign w:val="center"/>
          </w:tcPr>
          <w:p w14:paraId="67624847">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342D06BA">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6</w:t>
            </w:r>
          </w:p>
        </w:tc>
        <w:tc>
          <w:tcPr>
            <w:tcW w:w="0" w:type="auto"/>
            <w:shd w:val="clear" w:color="auto" w:fill="FFFFFF" w:themeFill="background1"/>
            <w:vAlign w:val="center"/>
          </w:tcPr>
          <w:p w14:paraId="3E1FA7D3">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39A7C60E">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4</w:t>
            </w:r>
          </w:p>
        </w:tc>
        <w:tc>
          <w:tcPr>
            <w:tcW w:w="0" w:type="auto"/>
            <w:shd w:val="clear" w:color="auto" w:fill="FFFFFF" w:themeFill="background1"/>
            <w:vAlign w:val="center"/>
          </w:tcPr>
          <w:p w14:paraId="33752045">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00132F3F">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2</w:t>
            </w:r>
          </w:p>
        </w:tc>
      </w:tr>
      <w:tr w14:paraId="51A1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0" w:type="auto"/>
            <w:vMerge w:val="continue"/>
            <w:vAlign w:val="center"/>
          </w:tcPr>
          <w:p w14:paraId="0ECEADD8">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01881DF5">
            <w:pPr>
              <w:widowControl/>
              <w:jc w:val="center"/>
              <w:rPr>
                <w:rFonts w:hint="eastAsia" w:ascii="仿宋_GB2312" w:hAnsi="仿宋_GB2312" w:eastAsia="仿宋_GB2312" w:cs="仿宋_GB2312"/>
                <w:b/>
                <w:bCs/>
                <w:color w:val="000000"/>
                <w:sz w:val="20"/>
                <w:szCs w:val="20"/>
              </w:rPr>
            </w:pPr>
          </w:p>
        </w:tc>
        <w:tc>
          <w:tcPr>
            <w:tcW w:w="0" w:type="auto"/>
            <w:vAlign w:val="center"/>
          </w:tcPr>
          <w:p w14:paraId="1C37A943">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3</w:t>
            </w:r>
          </w:p>
        </w:tc>
        <w:tc>
          <w:tcPr>
            <w:tcW w:w="0" w:type="auto"/>
            <w:gridSpan w:val="2"/>
            <w:noWrap/>
            <w:vAlign w:val="center"/>
          </w:tcPr>
          <w:p w14:paraId="3A5640E5">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服装成衣工艺</w:t>
            </w:r>
          </w:p>
        </w:tc>
        <w:tc>
          <w:tcPr>
            <w:tcW w:w="0" w:type="auto"/>
            <w:vAlign w:val="center"/>
          </w:tcPr>
          <w:p w14:paraId="3E73237F">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676F9D1C">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240</w:t>
            </w:r>
          </w:p>
        </w:tc>
        <w:tc>
          <w:tcPr>
            <w:tcW w:w="0" w:type="auto"/>
            <w:shd w:val="clear" w:color="auto" w:fill="FFFFFF" w:themeFill="background1"/>
            <w:vAlign w:val="center"/>
          </w:tcPr>
          <w:p w14:paraId="2680AE8F">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60</w:t>
            </w:r>
          </w:p>
        </w:tc>
        <w:tc>
          <w:tcPr>
            <w:tcW w:w="0" w:type="auto"/>
            <w:shd w:val="clear" w:color="auto" w:fill="FFFFFF" w:themeFill="background1"/>
            <w:vAlign w:val="center"/>
          </w:tcPr>
          <w:p w14:paraId="130E234A">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160</w:t>
            </w:r>
          </w:p>
        </w:tc>
        <w:tc>
          <w:tcPr>
            <w:tcW w:w="0" w:type="auto"/>
            <w:shd w:val="clear" w:color="auto" w:fill="FFFFFF" w:themeFill="background1"/>
            <w:vAlign w:val="center"/>
          </w:tcPr>
          <w:p w14:paraId="40ACF254">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12</w:t>
            </w:r>
          </w:p>
        </w:tc>
        <w:tc>
          <w:tcPr>
            <w:tcW w:w="0" w:type="auto"/>
            <w:shd w:val="clear" w:color="auto" w:fill="FFFFFF" w:themeFill="background1"/>
            <w:vAlign w:val="center"/>
          </w:tcPr>
          <w:p w14:paraId="35FE2DFA">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3CFDB042">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6</w:t>
            </w:r>
          </w:p>
        </w:tc>
        <w:tc>
          <w:tcPr>
            <w:tcW w:w="0" w:type="auto"/>
            <w:shd w:val="clear" w:color="auto" w:fill="FFFFFF" w:themeFill="background1"/>
            <w:vAlign w:val="center"/>
          </w:tcPr>
          <w:p w14:paraId="1C1164F1">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0FA47CE1">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4</w:t>
            </w:r>
          </w:p>
        </w:tc>
        <w:tc>
          <w:tcPr>
            <w:tcW w:w="0" w:type="auto"/>
            <w:shd w:val="clear" w:color="auto" w:fill="FFFFFF" w:themeFill="background1"/>
            <w:vAlign w:val="center"/>
          </w:tcPr>
          <w:p w14:paraId="58C64BAC">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5D911C2D">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2</w:t>
            </w:r>
          </w:p>
        </w:tc>
      </w:tr>
      <w:tr w14:paraId="45AF5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5E3DDE6C">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656A3C9B">
            <w:pPr>
              <w:widowControl/>
              <w:jc w:val="center"/>
              <w:rPr>
                <w:rFonts w:hint="eastAsia" w:ascii="仿宋_GB2312" w:hAnsi="仿宋_GB2312" w:eastAsia="仿宋_GB2312" w:cs="仿宋_GB2312"/>
                <w:b/>
                <w:bCs/>
                <w:color w:val="000000"/>
                <w:sz w:val="20"/>
                <w:szCs w:val="20"/>
              </w:rPr>
            </w:pPr>
          </w:p>
        </w:tc>
        <w:tc>
          <w:tcPr>
            <w:tcW w:w="0" w:type="auto"/>
            <w:vAlign w:val="center"/>
          </w:tcPr>
          <w:p w14:paraId="3EE13DB8">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w:t>
            </w:r>
          </w:p>
        </w:tc>
        <w:tc>
          <w:tcPr>
            <w:tcW w:w="0" w:type="auto"/>
            <w:gridSpan w:val="2"/>
            <w:noWrap/>
            <w:vAlign w:val="center"/>
          </w:tcPr>
          <w:p w14:paraId="55A08B78">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服装立体造型</w:t>
            </w:r>
          </w:p>
        </w:tc>
        <w:tc>
          <w:tcPr>
            <w:tcW w:w="0" w:type="auto"/>
            <w:vAlign w:val="center"/>
          </w:tcPr>
          <w:p w14:paraId="14E89ED1">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6F239DD9">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160</w:t>
            </w:r>
          </w:p>
        </w:tc>
        <w:tc>
          <w:tcPr>
            <w:tcW w:w="0" w:type="auto"/>
            <w:shd w:val="clear" w:color="auto" w:fill="FFFFFF" w:themeFill="background1"/>
            <w:vAlign w:val="center"/>
          </w:tcPr>
          <w:p w14:paraId="62776353">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8</w:t>
            </w:r>
          </w:p>
        </w:tc>
        <w:tc>
          <w:tcPr>
            <w:tcW w:w="0" w:type="auto"/>
            <w:shd w:val="clear" w:color="auto" w:fill="FFFFFF" w:themeFill="background1"/>
            <w:vAlign w:val="center"/>
          </w:tcPr>
          <w:p w14:paraId="148E9021">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72</w:t>
            </w:r>
          </w:p>
        </w:tc>
        <w:tc>
          <w:tcPr>
            <w:tcW w:w="0" w:type="auto"/>
            <w:shd w:val="clear" w:color="auto" w:fill="FFFFFF" w:themeFill="background1"/>
            <w:vAlign w:val="center"/>
          </w:tcPr>
          <w:p w14:paraId="016E9493">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z w:val="20"/>
                <w:szCs w:val="20"/>
                <w:highlight w:val="none"/>
              </w:rPr>
              <w:t>8</w:t>
            </w:r>
          </w:p>
        </w:tc>
        <w:tc>
          <w:tcPr>
            <w:tcW w:w="0" w:type="auto"/>
            <w:shd w:val="clear" w:color="auto" w:fill="FFFFFF" w:themeFill="background1"/>
            <w:vAlign w:val="center"/>
          </w:tcPr>
          <w:p w14:paraId="0D2BAC75">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02EE2D4A">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4</w:t>
            </w:r>
          </w:p>
        </w:tc>
        <w:tc>
          <w:tcPr>
            <w:tcW w:w="0" w:type="auto"/>
            <w:shd w:val="clear" w:color="auto" w:fill="FFFFFF" w:themeFill="background1"/>
            <w:vAlign w:val="center"/>
          </w:tcPr>
          <w:p w14:paraId="2B6A6B19">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4</w:t>
            </w:r>
          </w:p>
        </w:tc>
        <w:tc>
          <w:tcPr>
            <w:tcW w:w="0" w:type="auto"/>
            <w:shd w:val="clear" w:color="auto" w:fill="FFFFFF" w:themeFill="background1"/>
            <w:vAlign w:val="center"/>
          </w:tcPr>
          <w:p w14:paraId="60C6FAB8">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23CD5D7B">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5C2D5525">
            <w:pPr>
              <w:widowControl/>
              <w:jc w:val="center"/>
              <w:textAlignment w:val="center"/>
              <w:rPr>
                <w:rFonts w:hint="eastAsia" w:ascii="仿宋_GB2312" w:hAnsi="仿宋_GB2312" w:eastAsia="仿宋_GB2312" w:cs="仿宋_GB2312"/>
                <w:snapToGrid w:val="0"/>
                <w:kern w:val="0"/>
                <w:sz w:val="20"/>
                <w:szCs w:val="20"/>
                <w:highlight w:val="none"/>
                <w:lang w:bidi="ar"/>
              </w:rPr>
            </w:pPr>
          </w:p>
        </w:tc>
      </w:tr>
      <w:tr w14:paraId="7E7C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69437A40">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4D30E655">
            <w:pPr>
              <w:widowControl/>
              <w:jc w:val="center"/>
              <w:rPr>
                <w:rFonts w:hint="eastAsia" w:ascii="仿宋_GB2312" w:hAnsi="仿宋_GB2312" w:eastAsia="仿宋_GB2312" w:cs="仿宋_GB2312"/>
                <w:b/>
                <w:bCs/>
                <w:color w:val="000000"/>
                <w:sz w:val="20"/>
                <w:szCs w:val="20"/>
              </w:rPr>
            </w:pPr>
          </w:p>
        </w:tc>
        <w:tc>
          <w:tcPr>
            <w:tcW w:w="0" w:type="auto"/>
            <w:vAlign w:val="center"/>
          </w:tcPr>
          <w:p w14:paraId="75B8763D">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w:t>
            </w:r>
          </w:p>
        </w:tc>
        <w:tc>
          <w:tcPr>
            <w:tcW w:w="0" w:type="auto"/>
            <w:gridSpan w:val="2"/>
            <w:noWrap/>
            <w:vAlign w:val="center"/>
          </w:tcPr>
          <w:p w14:paraId="39AA1BDA">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数码服装设计</w:t>
            </w:r>
          </w:p>
        </w:tc>
        <w:tc>
          <w:tcPr>
            <w:tcW w:w="0" w:type="auto"/>
            <w:vAlign w:val="center"/>
          </w:tcPr>
          <w:p w14:paraId="501EA71C">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4B2F967A">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120</w:t>
            </w:r>
          </w:p>
        </w:tc>
        <w:tc>
          <w:tcPr>
            <w:tcW w:w="0" w:type="auto"/>
            <w:shd w:val="clear" w:color="auto" w:fill="FFFFFF" w:themeFill="background1"/>
            <w:vAlign w:val="center"/>
          </w:tcPr>
          <w:p w14:paraId="15E8BE2C">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16</w:t>
            </w:r>
          </w:p>
        </w:tc>
        <w:tc>
          <w:tcPr>
            <w:tcW w:w="0" w:type="auto"/>
            <w:shd w:val="clear" w:color="auto" w:fill="FFFFFF" w:themeFill="background1"/>
            <w:vAlign w:val="center"/>
          </w:tcPr>
          <w:p w14:paraId="02CD2EFD">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104</w:t>
            </w:r>
          </w:p>
        </w:tc>
        <w:tc>
          <w:tcPr>
            <w:tcW w:w="0" w:type="auto"/>
            <w:shd w:val="clear" w:color="auto" w:fill="FFFFFF" w:themeFill="background1"/>
            <w:vAlign w:val="center"/>
          </w:tcPr>
          <w:p w14:paraId="46CF8EEB">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z w:val="20"/>
                <w:szCs w:val="20"/>
                <w:highlight w:val="none"/>
              </w:rPr>
              <w:t>6</w:t>
            </w:r>
          </w:p>
        </w:tc>
        <w:tc>
          <w:tcPr>
            <w:tcW w:w="0" w:type="auto"/>
            <w:shd w:val="clear" w:color="auto" w:fill="FFFFFF" w:themeFill="background1"/>
            <w:vAlign w:val="center"/>
          </w:tcPr>
          <w:p w14:paraId="0DAE900C">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3</w:t>
            </w:r>
          </w:p>
        </w:tc>
        <w:tc>
          <w:tcPr>
            <w:tcW w:w="0" w:type="auto"/>
            <w:shd w:val="clear" w:color="auto" w:fill="FFFFFF" w:themeFill="background1"/>
            <w:vAlign w:val="center"/>
          </w:tcPr>
          <w:p w14:paraId="0F63241F">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68024148">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3</w:t>
            </w:r>
          </w:p>
        </w:tc>
        <w:tc>
          <w:tcPr>
            <w:tcW w:w="0" w:type="auto"/>
            <w:shd w:val="clear" w:color="auto" w:fill="FFFFFF" w:themeFill="background1"/>
            <w:vAlign w:val="center"/>
          </w:tcPr>
          <w:p w14:paraId="0199486B">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229A72BF">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18F7DEDF">
            <w:pPr>
              <w:widowControl/>
              <w:jc w:val="center"/>
              <w:textAlignment w:val="center"/>
              <w:rPr>
                <w:rFonts w:hint="eastAsia" w:ascii="仿宋_GB2312" w:hAnsi="仿宋_GB2312" w:eastAsia="仿宋_GB2312" w:cs="仿宋_GB2312"/>
                <w:snapToGrid w:val="0"/>
                <w:kern w:val="0"/>
                <w:sz w:val="20"/>
                <w:szCs w:val="20"/>
                <w:highlight w:val="none"/>
                <w:lang w:bidi="ar"/>
              </w:rPr>
            </w:pPr>
          </w:p>
        </w:tc>
      </w:tr>
      <w:tr w14:paraId="7A4E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4A391D17">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1484F1BA">
            <w:pPr>
              <w:widowControl/>
              <w:jc w:val="center"/>
              <w:rPr>
                <w:rFonts w:hint="eastAsia" w:ascii="仿宋_GB2312" w:hAnsi="仿宋_GB2312" w:eastAsia="仿宋_GB2312" w:cs="仿宋_GB2312"/>
                <w:b/>
                <w:bCs/>
                <w:color w:val="000000"/>
                <w:sz w:val="20"/>
                <w:szCs w:val="20"/>
              </w:rPr>
            </w:pPr>
          </w:p>
        </w:tc>
        <w:tc>
          <w:tcPr>
            <w:tcW w:w="0" w:type="auto"/>
            <w:vAlign w:val="center"/>
          </w:tcPr>
          <w:p w14:paraId="4CC32D8B">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6</w:t>
            </w:r>
          </w:p>
        </w:tc>
        <w:tc>
          <w:tcPr>
            <w:tcW w:w="0" w:type="auto"/>
            <w:gridSpan w:val="2"/>
            <w:noWrap/>
            <w:vAlign w:val="center"/>
          </w:tcPr>
          <w:p w14:paraId="25F3E96B">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服装CAD版型设计与制作</w:t>
            </w:r>
          </w:p>
        </w:tc>
        <w:tc>
          <w:tcPr>
            <w:tcW w:w="0" w:type="auto"/>
            <w:vAlign w:val="center"/>
          </w:tcPr>
          <w:p w14:paraId="52335438">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必修</w:t>
            </w:r>
          </w:p>
        </w:tc>
        <w:tc>
          <w:tcPr>
            <w:tcW w:w="0" w:type="auto"/>
            <w:shd w:val="clear" w:color="auto" w:fill="FFFFFF" w:themeFill="background1"/>
            <w:vAlign w:val="center"/>
          </w:tcPr>
          <w:p w14:paraId="7636CE3E">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160</w:t>
            </w:r>
          </w:p>
        </w:tc>
        <w:tc>
          <w:tcPr>
            <w:tcW w:w="0" w:type="auto"/>
            <w:shd w:val="clear" w:color="auto" w:fill="FFFFFF" w:themeFill="background1"/>
            <w:vAlign w:val="center"/>
          </w:tcPr>
          <w:p w14:paraId="1459B51C">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16</w:t>
            </w:r>
          </w:p>
        </w:tc>
        <w:tc>
          <w:tcPr>
            <w:tcW w:w="0" w:type="auto"/>
            <w:shd w:val="clear" w:color="auto" w:fill="FFFFFF" w:themeFill="background1"/>
            <w:vAlign w:val="center"/>
          </w:tcPr>
          <w:p w14:paraId="1DBF6A85">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144</w:t>
            </w:r>
          </w:p>
        </w:tc>
        <w:tc>
          <w:tcPr>
            <w:tcW w:w="0" w:type="auto"/>
            <w:shd w:val="clear" w:color="auto" w:fill="FFFFFF" w:themeFill="background1"/>
            <w:vAlign w:val="center"/>
          </w:tcPr>
          <w:p w14:paraId="7D2881E0">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z w:val="20"/>
                <w:szCs w:val="20"/>
                <w:highlight w:val="none"/>
              </w:rPr>
              <w:t>8</w:t>
            </w:r>
          </w:p>
        </w:tc>
        <w:tc>
          <w:tcPr>
            <w:tcW w:w="0" w:type="auto"/>
            <w:shd w:val="clear" w:color="auto" w:fill="FFFFFF" w:themeFill="background1"/>
            <w:vAlign w:val="center"/>
          </w:tcPr>
          <w:p w14:paraId="4E5422FC">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79770DA9">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7C1B4762">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4</w:t>
            </w:r>
          </w:p>
        </w:tc>
        <w:tc>
          <w:tcPr>
            <w:tcW w:w="0" w:type="auto"/>
            <w:shd w:val="clear" w:color="auto" w:fill="FFFFFF" w:themeFill="background1"/>
            <w:vAlign w:val="center"/>
          </w:tcPr>
          <w:p w14:paraId="5706DD9E">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4</w:t>
            </w:r>
          </w:p>
        </w:tc>
        <w:tc>
          <w:tcPr>
            <w:tcW w:w="0" w:type="auto"/>
            <w:shd w:val="clear" w:color="auto" w:fill="FFFFFF" w:themeFill="background1"/>
            <w:vAlign w:val="center"/>
          </w:tcPr>
          <w:p w14:paraId="1E349CB5">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7F43ADE3">
            <w:pPr>
              <w:widowControl/>
              <w:jc w:val="center"/>
              <w:textAlignment w:val="center"/>
              <w:rPr>
                <w:rFonts w:hint="eastAsia" w:ascii="仿宋_GB2312" w:hAnsi="仿宋_GB2312" w:eastAsia="仿宋_GB2312" w:cs="仿宋_GB2312"/>
                <w:snapToGrid w:val="0"/>
                <w:kern w:val="0"/>
                <w:sz w:val="20"/>
                <w:szCs w:val="20"/>
                <w:highlight w:val="none"/>
                <w:lang w:bidi="ar"/>
              </w:rPr>
            </w:pPr>
          </w:p>
        </w:tc>
      </w:tr>
      <w:bookmarkEnd w:id="52"/>
      <w:tr w14:paraId="35B8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00D21FE6">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152EB379">
            <w:pPr>
              <w:widowControl/>
              <w:jc w:val="center"/>
              <w:rPr>
                <w:rFonts w:hint="eastAsia" w:ascii="仿宋_GB2312" w:hAnsi="仿宋_GB2312" w:eastAsia="仿宋_GB2312" w:cs="仿宋_GB2312"/>
                <w:b/>
                <w:bCs/>
                <w:color w:val="000000"/>
                <w:sz w:val="20"/>
                <w:szCs w:val="20"/>
              </w:rPr>
            </w:pPr>
          </w:p>
        </w:tc>
        <w:tc>
          <w:tcPr>
            <w:tcW w:w="0" w:type="auto"/>
            <w:gridSpan w:val="4"/>
            <w:vAlign w:val="center"/>
          </w:tcPr>
          <w:p w14:paraId="7D44640F">
            <w:pPr>
              <w:widowControl/>
              <w:jc w:val="center"/>
              <w:textAlignment w:val="center"/>
              <w:rPr>
                <w:rFonts w:hint="eastAsia" w:ascii="仿宋_GB2312" w:hAnsi="仿宋_GB2312" w:eastAsia="仿宋_GB2312" w:cs="仿宋_GB2312"/>
                <w:b/>
                <w:bCs/>
                <w:snapToGrid w:val="0"/>
                <w:color w:val="000000"/>
                <w:kern w:val="0"/>
                <w:sz w:val="20"/>
                <w:szCs w:val="20"/>
                <w:lang w:bidi="ar"/>
              </w:rPr>
            </w:pPr>
            <w:r>
              <w:rPr>
                <w:rFonts w:hint="eastAsia" w:ascii="仿宋_GB2312" w:hAnsi="仿宋_GB2312" w:eastAsia="仿宋_GB2312" w:cs="仿宋_GB2312"/>
                <w:b/>
                <w:bCs/>
                <w:snapToGrid w:val="0"/>
                <w:color w:val="000000"/>
                <w:kern w:val="0"/>
                <w:sz w:val="20"/>
                <w:szCs w:val="20"/>
                <w:lang w:bidi="ar"/>
              </w:rPr>
              <w:t>小计</w:t>
            </w:r>
          </w:p>
        </w:tc>
        <w:tc>
          <w:tcPr>
            <w:tcW w:w="0" w:type="auto"/>
            <w:shd w:val="clear" w:color="auto" w:fill="FFFFFF" w:themeFill="background1"/>
            <w:vAlign w:val="center"/>
          </w:tcPr>
          <w:p w14:paraId="7BD8B19F">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1080</w:t>
            </w:r>
          </w:p>
        </w:tc>
        <w:tc>
          <w:tcPr>
            <w:tcW w:w="0" w:type="auto"/>
            <w:shd w:val="clear" w:color="auto" w:fill="FFFFFF" w:themeFill="background1"/>
            <w:vAlign w:val="center"/>
          </w:tcPr>
          <w:p w14:paraId="1E69A3AF">
            <w:pPr>
              <w:widowControl/>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256</w:t>
            </w:r>
          </w:p>
        </w:tc>
        <w:tc>
          <w:tcPr>
            <w:tcW w:w="0" w:type="auto"/>
            <w:shd w:val="clear" w:color="auto" w:fill="FFFFFF" w:themeFill="background1"/>
            <w:vAlign w:val="center"/>
          </w:tcPr>
          <w:p w14:paraId="5A19CE3C">
            <w:pPr>
              <w:widowControl/>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836</w:t>
            </w:r>
          </w:p>
        </w:tc>
        <w:tc>
          <w:tcPr>
            <w:tcW w:w="0" w:type="auto"/>
            <w:shd w:val="clear" w:color="auto" w:fill="FFFFFF" w:themeFill="background1"/>
            <w:vAlign w:val="center"/>
          </w:tcPr>
          <w:p w14:paraId="2D305D05">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90</w:t>
            </w:r>
          </w:p>
        </w:tc>
        <w:tc>
          <w:tcPr>
            <w:tcW w:w="0" w:type="auto"/>
            <w:shd w:val="clear" w:color="auto" w:fill="FFFFFF" w:themeFill="background1"/>
            <w:vAlign w:val="center"/>
          </w:tcPr>
          <w:p w14:paraId="209BDEEC">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9</w:t>
            </w:r>
          </w:p>
        </w:tc>
        <w:tc>
          <w:tcPr>
            <w:tcW w:w="0" w:type="auto"/>
            <w:shd w:val="clear" w:color="auto" w:fill="FFFFFF" w:themeFill="background1"/>
            <w:vAlign w:val="center"/>
          </w:tcPr>
          <w:p w14:paraId="7F0FFEC4">
            <w:pPr>
              <w:widowControl/>
              <w:jc w:val="center"/>
              <w:textAlignment w:val="center"/>
              <w:rPr>
                <w:rFonts w:hint="eastAsia" w:ascii="仿宋_GB2312" w:hAnsi="仿宋_GB2312" w:eastAsia="仿宋_GB2312" w:cs="仿宋_GB2312"/>
                <w:b/>
                <w:bCs/>
                <w:snapToGrid w:val="0"/>
                <w:color w:val="E54C5E" w:themeColor="accent6"/>
                <w:kern w:val="0"/>
                <w:sz w:val="20"/>
                <w:szCs w:val="20"/>
                <w:highlight w:val="none"/>
                <w:lang w:bidi="ar"/>
                <w14:textFill>
                  <w14:solidFill>
                    <w14:schemeClr w14:val="accent6"/>
                  </w14:solidFill>
                </w14:textFill>
              </w:rPr>
            </w:pPr>
            <w:r>
              <w:rPr>
                <w:rFonts w:hint="eastAsia" w:ascii="仿宋_GB2312" w:hAnsi="仿宋_GB2312" w:eastAsia="仿宋_GB2312" w:cs="仿宋_GB2312"/>
                <w:b/>
                <w:bCs/>
                <w:snapToGrid w:val="0"/>
                <w:kern w:val="0"/>
                <w:sz w:val="20"/>
                <w:szCs w:val="20"/>
                <w:highlight w:val="none"/>
                <w:lang w:bidi="ar"/>
              </w:rPr>
              <w:t>16</w:t>
            </w:r>
          </w:p>
        </w:tc>
        <w:tc>
          <w:tcPr>
            <w:tcW w:w="0" w:type="auto"/>
            <w:shd w:val="clear" w:color="auto" w:fill="FFFFFF" w:themeFill="background1"/>
            <w:vAlign w:val="center"/>
          </w:tcPr>
          <w:p w14:paraId="6304C431">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11</w:t>
            </w:r>
          </w:p>
        </w:tc>
        <w:tc>
          <w:tcPr>
            <w:tcW w:w="0" w:type="auto"/>
            <w:shd w:val="clear" w:color="auto" w:fill="FFFFFF" w:themeFill="background1"/>
            <w:vAlign w:val="center"/>
          </w:tcPr>
          <w:p w14:paraId="20F59681">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12</w:t>
            </w:r>
          </w:p>
        </w:tc>
        <w:tc>
          <w:tcPr>
            <w:tcW w:w="0" w:type="auto"/>
            <w:shd w:val="clear" w:color="auto" w:fill="FFFFFF" w:themeFill="background1"/>
            <w:vAlign w:val="center"/>
          </w:tcPr>
          <w:p w14:paraId="697C24BE">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14DAE172">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6</w:t>
            </w:r>
          </w:p>
        </w:tc>
      </w:tr>
      <w:tr w14:paraId="6703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330B4E00">
            <w:pPr>
              <w:widowControl/>
              <w:jc w:val="center"/>
              <w:rPr>
                <w:rFonts w:hint="eastAsia" w:ascii="仿宋_GB2312" w:hAnsi="仿宋_GB2312" w:eastAsia="仿宋_GB2312" w:cs="仿宋_GB2312"/>
                <w:b/>
                <w:bCs/>
                <w:color w:val="000000"/>
                <w:sz w:val="20"/>
                <w:szCs w:val="20"/>
              </w:rPr>
            </w:pPr>
          </w:p>
        </w:tc>
        <w:tc>
          <w:tcPr>
            <w:tcW w:w="0" w:type="auto"/>
            <w:gridSpan w:val="2"/>
            <w:vMerge w:val="restart"/>
            <w:vAlign w:val="center"/>
          </w:tcPr>
          <w:p w14:paraId="019E4C43">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snapToGrid w:val="0"/>
                <w:color w:val="000000"/>
                <w:kern w:val="0"/>
                <w:sz w:val="20"/>
                <w:szCs w:val="20"/>
                <w:lang w:bidi="ar"/>
              </w:rPr>
              <w:t>拓展课程</w:t>
            </w:r>
          </w:p>
        </w:tc>
        <w:tc>
          <w:tcPr>
            <w:tcW w:w="0" w:type="auto"/>
            <w:vAlign w:val="center"/>
          </w:tcPr>
          <w:p w14:paraId="6F9F8BFB">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1</w:t>
            </w:r>
          </w:p>
        </w:tc>
        <w:tc>
          <w:tcPr>
            <w:tcW w:w="0" w:type="auto"/>
            <w:gridSpan w:val="2"/>
            <w:noWrap/>
            <w:vAlign w:val="center"/>
          </w:tcPr>
          <w:p w14:paraId="0E650EA2">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编结艺术</w:t>
            </w:r>
          </w:p>
        </w:tc>
        <w:tc>
          <w:tcPr>
            <w:tcW w:w="0" w:type="auto"/>
            <w:noWrap/>
            <w:vAlign w:val="center"/>
          </w:tcPr>
          <w:p w14:paraId="07B76A1C">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限选</w:t>
            </w:r>
          </w:p>
        </w:tc>
        <w:tc>
          <w:tcPr>
            <w:tcW w:w="0" w:type="auto"/>
            <w:shd w:val="clear" w:color="auto" w:fill="FFFFFF" w:themeFill="background1"/>
            <w:vAlign w:val="center"/>
          </w:tcPr>
          <w:p w14:paraId="0FC77AF7">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40</w:t>
            </w:r>
          </w:p>
        </w:tc>
        <w:tc>
          <w:tcPr>
            <w:tcW w:w="0" w:type="auto"/>
            <w:shd w:val="clear" w:color="auto" w:fill="FFFFFF" w:themeFill="background1"/>
            <w:vAlign w:val="center"/>
          </w:tcPr>
          <w:p w14:paraId="5B694BBC">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8</w:t>
            </w:r>
          </w:p>
        </w:tc>
        <w:tc>
          <w:tcPr>
            <w:tcW w:w="0" w:type="auto"/>
            <w:shd w:val="clear" w:color="auto" w:fill="FFFFFF" w:themeFill="background1"/>
            <w:vAlign w:val="center"/>
          </w:tcPr>
          <w:p w14:paraId="6CF3F421">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32</w:t>
            </w:r>
          </w:p>
        </w:tc>
        <w:tc>
          <w:tcPr>
            <w:tcW w:w="0" w:type="auto"/>
            <w:shd w:val="clear" w:color="auto" w:fill="FFFFFF" w:themeFill="background1"/>
            <w:vAlign w:val="center"/>
          </w:tcPr>
          <w:p w14:paraId="16E089D3">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2</w:t>
            </w:r>
          </w:p>
        </w:tc>
        <w:tc>
          <w:tcPr>
            <w:tcW w:w="0" w:type="auto"/>
            <w:shd w:val="clear" w:color="auto" w:fill="FFFFFF" w:themeFill="background1"/>
            <w:vAlign w:val="center"/>
          </w:tcPr>
          <w:p w14:paraId="76633570">
            <w:pPr>
              <w:widowControl/>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20FEDB0E">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7D21C923">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21FB0C67">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3744D652">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6EF41D7">
            <w:pPr>
              <w:widowControl/>
              <w:jc w:val="center"/>
              <w:textAlignment w:val="center"/>
              <w:rPr>
                <w:rFonts w:hint="eastAsia" w:ascii="仿宋_GB2312" w:hAnsi="仿宋_GB2312" w:eastAsia="仿宋_GB2312" w:cs="仿宋_GB2312"/>
                <w:snapToGrid w:val="0"/>
                <w:kern w:val="0"/>
                <w:sz w:val="20"/>
                <w:szCs w:val="20"/>
                <w:lang w:bidi="ar"/>
              </w:rPr>
            </w:pPr>
          </w:p>
        </w:tc>
      </w:tr>
      <w:tr w14:paraId="5A4C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58C99574">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693FA9E1">
            <w:pPr>
              <w:widowControl/>
              <w:jc w:val="center"/>
              <w:rPr>
                <w:rFonts w:hint="eastAsia" w:ascii="仿宋_GB2312" w:hAnsi="仿宋_GB2312" w:eastAsia="仿宋_GB2312" w:cs="仿宋_GB2312"/>
                <w:b/>
                <w:bCs/>
                <w:color w:val="000000"/>
                <w:sz w:val="20"/>
                <w:szCs w:val="20"/>
              </w:rPr>
            </w:pPr>
          </w:p>
        </w:tc>
        <w:tc>
          <w:tcPr>
            <w:tcW w:w="0" w:type="auto"/>
            <w:vAlign w:val="center"/>
          </w:tcPr>
          <w:p w14:paraId="1F5A16C1">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2</w:t>
            </w:r>
          </w:p>
        </w:tc>
        <w:tc>
          <w:tcPr>
            <w:tcW w:w="0" w:type="auto"/>
            <w:gridSpan w:val="2"/>
            <w:noWrap/>
            <w:vAlign w:val="center"/>
          </w:tcPr>
          <w:p w14:paraId="4D3B19A1">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服装配饰设计与制作</w:t>
            </w:r>
          </w:p>
        </w:tc>
        <w:tc>
          <w:tcPr>
            <w:tcW w:w="0" w:type="auto"/>
            <w:noWrap/>
            <w:vAlign w:val="center"/>
          </w:tcPr>
          <w:p w14:paraId="0E64AFB7">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限选</w:t>
            </w:r>
          </w:p>
        </w:tc>
        <w:tc>
          <w:tcPr>
            <w:tcW w:w="0" w:type="auto"/>
            <w:shd w:val="clear" w:color="auto" w:fill="FFFFFF" w:themeFill="background1"/>
            <w:vAlign w:val="center"/>
          </w:tcPr>
          <w:p w14:paraId="2208B0D8">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40</w:t>
            </w:r>
          </w:p>
        </w:tc>
        <w:tc>
          <w:tcPr>
            <w:tcW w:w="0" w:type="auto"/>
            <w:shd w:val="clear" w:color="auto" w:fill="FFFFFF" w:themeFill="background1"/>
            <w:vAlign w:val="center"/>
          </w:tcPr>
          <w:p w14:paraId="06DFBADD">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8</w:t>
            </w:r>
          </w:p>
        </w:tc>
        <w:tc>
          <w:tcPr>
            <w:tcW w:w="0" w:type="auto"/>
            <w:shd w:val="clear" w:color="auto" w:fill="FFFFFF" w:themeFill="background1"/>
            <w:vAlign w:val="center"/>
          </w:tcPr>
          <w:p w14:paraId="690FF6BA">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32</w:t>
            </w:r>
          </w:p>
        </w:tc>
        <w:tc>
          <w:tcPr>
            <w:tcW w:w="0" w:type="auto"/>
            <w:shd w:val="clear" w:color="auto" w:fill="FFFFFF" w:themeFill="background1"/>
            <w:vAlign w:val="center"/>
          </w:tcPr>
          <w:p w14:paraId="6A8EE2C7">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2</w:t>
            </w:r>
          </w:p>
        </w:tc>
        <w:tc>
          <w:tcPr>
            <w:tcW w:w="0" w:type="auto"/>
            <w:shd w:val="clear" w:color="auto" w:fill="FFFFFF" w:themeFill="background1"/>
            <w:vAlign w:val="center"/>
          </w:tcPr>
          <w:p w14:paraId="1A57B2F6">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2C8EA8B5">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011B0A99">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2</w:t>
            </w:r>
          </w:p>
        </w:tc>
        <w:tc>
          <w:tcPr>
            <w:tcW w:w="0" w:type="auto"/>
            <w:shd w:val="clear" w:color="auto" w:fill="FFFFFF" w:themeFill="background1"/>
            <w:vAlign w:val="center"/>
          </w:tcPr>
          <w:p w14:paraId="58CFC652">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3E5ECD16">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D15043B">
            <w:pPr>
              <w:widowControl/>
              <w:jc w:val="center"/>
              <w:textAlignment w:val="center"/>
              <w:rPr>
                <w:rFonts w:hint="eastAsia" w:ascii="仿宋_GB2312" w:hAnsi="仿宋_GB2312" w:eastAsia="仿宋_GB2312" w:cs="仿宋_GB2312"/>
                <w:snapToGrid w:val="0"/>
                <w:kern w:val="0"/>
                <w:sz w:val="20"/>
                <w:szCs w:val="20"/>
                <w:lang w:bidi="ar"/>
              </w:rPr>
            </w:pPr>
          </w:p>
        </w:tc>
      </w:tr>
      <w:tr w14:paraId="70E7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79B2AD24">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238D108D">
            <w:pPr>
              <w:widowControl/>
              <w:jc w:val="center"/>
              <w:rPr>
                <w:rFonts w:hint="eastAsia" w:ascii="仿宋_GB2312" w:hAnsi="仿宋_GB2312" w:eastAsia="仿宋_GB2312" w:cs="仿宋_GB2312"/>
                <w:b/>
                <w:bCs/>
                <w:color w:val="000000"/>
                <w:sz w:val="20"/>
                <w:szCs w:val="20"/>
              </w:rPr>
            </w:pPr>
          </w:p>
        </w:tc>
        <w:tc>
          <w:tcPr>
            <w:tcW w:w="0" w:type="auto"/>
            <w:vAlign w:val="center"/>
          </w:tcPr>
          <w:p w14:paraId="2EFDFAEC">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lang w:bidi="ar"/>
              </w:rPr>
              <w:t>3</w:t>
            </w:r>
          </w:p>
        </w:tc>
        <w:tc>
          <w:tcPr>
            <w:tcW w:w="0" w:type="auto"/>
            <w:gridSpan w:val="2"/>
            <w:noWrap/>
            <w:vAlign w:val="center"/>
          </w:tcPr>
          <w:p w14:paraId="08A96BB0">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民间印染（服装印染与制作）</w:t>
            </w:r>
          </w:p>
        </w:tc>
        <w:tc>
          <w:tcPr>
            <w:tcW w:w="0" w:type="auto"/>
            <w:noWrap/>
            <w:vAlign w:val="center"/>
          </w:tcPr>
          <w:p w14:paraId="7086472A">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限选</w:t>
            </w:r>
          </w:p>
        </w:tc>
        <w:tc>
          <w:tcPr>
            <w:tcW w:w="0" w:type="auto"/>
            <w:shd w:val="clear" w:color="auto" w:fill="FFFFFF" w:themeFill="background1"/>
            <w:vAlign w:val="center"/>
          </w:tcPr>
          <w:p w14:paraId="611D40F6">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80</w:t>
            </w:r>
          </w:p>
        </w:tc>
        <w:tc>
          <w:tcPr>
            <w:tcW w:w="0" w:type="auto"/>
            <w:shd w:val="clear" w:color="auto" w:fill="FFFFFF" w:themeFill="background1"/>
            <w:vAlign w:val="center"/>
          </w:tcPr>
          <w:p w14:paraId="59D1528A">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8</w:t>
            </w:r>
          </w:p>
        </w:tc>
        <w:tc>
          <w:tcPr>
            <w:tcW w:w="0" w:type="auto"/>
            <w:shd w:val="clear" w:color="auto" w:fill="FFFFFF" w:themeFill="background1"/>
            <w:vAlign w:val="center"/>
          </w:tcPr>
          <w:p w14:paraId="3297E9AA">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72</w:t>
            </w:r>
          </w:p>
        </w:tc>
        <w:tc>
          <w:tcPr>
            <w:tcW w:w="0" w:type="auto"/>
            <w:shd w:val="clear" w:color="auto" w:fill="FFFFFF" w:themeFill="background1"/>
            <w:vAlign w:val="center"/>
          </w:tcPr>
          <w:p w14:paraId="101AA40D">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4</w:t>
            </w:r>
          </w:p>
        </w:tc>
        <w:tc>
          <w:tcPr>
            <w:tcW w:w="0" w:type="auto"/>
            <w:shd w:val="clear" w:color="auto" w:fill="FFFFFF" w:themeFill="background1"/>
            <w:vAlign w:val="center"/>
          </w:tcPr>
          <w:p w14:paraId="64E6025F">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53B51101">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2582540B">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28107E03">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4</w:t>
            </w:r>
          </w:p>
        </w:tc>
        <w:tc>
          <w:tcPr>
            <w:tcW w:w="0" w:type="auto"/>
            <w:shd w:val="clear" w:color="auto" w:fill="FFFFFF" w:themeFill="background1"/>
            <w:vAlign w:val="center"/>
          </w:tcPr>
          <w:p w14:paraId="2BB00AA4">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59A695E4">
            <w:pPr>
              <w:widowControl/>
              <w:jc w:val="center"/>
              <w:textAlignment w:val="center"/>
              <w:rPr>
                <w:rFonts w:hint="eastAsia" w:ascii="仿宋_GB2312" w:hAnsi="仿宋_GB2312" w:eastAsia="仿宋_GB2312" w:cs="仿宋_GB2312"/>
                <w:snapToGrid w:val="0"/>
                <w:kern w:val="0"/>
                <w:sz w:val="20"/>
                <w:szCs w:val="20"/>
                <w:lang w:bidi="ar"/>
              </w:rPr>
            </w:pPr>
          </w:p>
        </w:tc>
      </w:tr>
      <w:tr w14:paraId="6000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0C0FF723">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79D0DA51">
            <w:pPr>
              <w:widowControl/>
              <w:jc w:val="center"/>
              <w:rPr>
                <w:rFonts w:hint="eastAsia" w:ascii="仿宋_GB2312" w:hAnsi="仿宋_GB2312" w:eastAsia="仿宋_GB2312" w:cs="仿宋_GB2312"/>
                <w:b/>
                <w:bCs/>
                <w:color w:val="000000"/>
                <w:sz w:val="20"/>
                <w:szCs w:val="20"/>
              </w:rPr>
            </w:pPr>
          </w:p>
        </w:tc>
        <w:tc>
          <w:tcPr>
            <w:tcW w:w="0" w:type="auto"/>
            <w:vAlign w:val="center"/>
          </w:tcPr>
          <w:p w14:paraId="09AA53C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4</w:t>
            </w:r>
          </w:p>
        </w:tc>
        <w:tc>
          <w:tcPr>
            <w:tcW w:w="0" w:type="auto"/>
            <w:gridSpan w:val="2"/>
            <w:noWrap/>
            <w:vAlign w:val="center"/>
          </w:tcPr>
          <w:p w14:paraId="2D968EE3">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z w:val="20"/>
                <w:szCs w:val="20"/>
              </w:rPr>
              <w:t>实用性服饰设计与制作</w:t>
            </w:r>
          </w:p>
        </w:tc>
        <w:tc>
          <w:tcPr>
            <w:tcW w:w="0" w:type="auto"/>
            <w:noWrap/>
            <w:vAlign w:val="center"/>
          </w:tcPr>
          <w:p w14:paraId="38328775">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限选</w:t>
            </w:r>
          </w:p>
        </w:tc>
        <w:tc>
          <w:tcPr>
            <w:tcW w:w="0" w:type="auto"/>
            <w:shd w:val="clear" w:color="auto" w:fill="FFFFFF" w:themeFill="background1"/>
            <w:vAlign w:val="center"/>
          </w:tcPr>
          <w:p w14:paraId="12E384C5">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80</w:t>
            </w:r>
          </w:p>
        </w:tc>
        <w:tc>
          <w:tcPr>
            <w:tcW w:w="0" w:type="auto"/>
            <w:shd w:val="clear" w:color="auto" w:fill="FFFFFF" w:themeFill="background1"/>
            <w:vAlign w:val="center"/>
          </w:tcPr>
          <w:p w14:paraId="726A6DE0">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8</w:t>
            </w:r>
          </w:p>
        </w:tc>
        <w:tc>
          <w:tcPr>
            <w:tcW w:w="0" w:type="auto"/>
            <w:shd w:val="clear" w:color="auto" w:fill="FFFFFF" w:themeFill="background1"/>
            <w:vAlign w:val="center"/>
          </w:tcPr>
          <w:p w14:paraId="3038039F">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72</w:t>
            </w:r>
          </w:p>
        </w:tc>
        <w:tc>
          <w:tcPr>
            <w:tcW w:w="0" w:type="auto"/>
            <w:shd w:val="clear" w:color="auto" w:fill="FFFFFF" w:themeFill="background1"/>
            <w:vAlign w:val="center"/>
          </w:tcPr>
          <w:p w14:paraId="7B8589BD">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z w:val="20"/>
                <w:szCs w:val="20"/>
              </w:rPr>
              <w:t>4</w:t>
            </w:r>
          </w:p>
        </w:tc>
        <w:tc>
          <w:tcPr>
            <w:tcW w:w="0" w:type="auto"/>
            <w:shd w:val="clear" w:color="auto" w:fill="FFFFFF" w:themeFill="background1"/>
            <w:vAlign w:val="center"/>
          </w:tcPr>
          <w:p w14:paraId="1A20BFD6">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566E9373">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9058767">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542B9466">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4</w:t>
            </w:r>
          </w:p>
        </w:tc>
        <w:tc>
          <w:tcPr>
            <w:tcW w:w="0" w:type="auto"/>
            <w:shd w:val="clear" w:color="auto" w:fill="FFFFFF" w:themeFill="background1"/>
            <w:vAlign w:val="center"/>
          </w:tcPr>
          <w:p w14:paraId="613B2EA9">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4378BBB">
            <w:pPr>
              <w:widowControl/>
              <w:jc w:val="center"/>
              <w:textAlignment w:val="center"/>
              <w:rPr>
                <w:rFonts w:hint="eastAsia" w:ascii="仿宋_GB2312" w:hAnsi="仿宋_GB2312" w:eastAsia="仿宋_GB2312" w:cs="仿宋_GB2312"/>
                <w:snapToGrid w:val="0"/>
                <w:kern w:val="0"/>
                <w:sz w:val="20"/>
                <w:szCs w:val="20"/>
                <w:lang w:bidi="ar"/>
              </w:rPr>
            </w:pPr>
          </w:p>
        </w:tc>
      </w:tr>
      <w:tr w14:paraId="327E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46DB7536">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06BF0FA2">
            <w:pPr>
              <w:widowControl/>
              <w:jc w:val="center"/>
              <w:rPr>
                <w:rFonts w:hint="eastAsia" w:ascii="仿宋_GB2312" w:hAnsi="仿宋_GB2312" w:eastAsia="仿宋_GB2312" w:cs="仿宋_GB2312"/>
                <w:b/>
                <w:bCs/>
                <w:color w:val="000000"/>
                <w:sz w:val="20"/>
                <w:szCs w:val="20"/>
              </w:rPr>
            </w:pPr>
          </w:p>
        </w:tc>
        <w:tc>
          <w:tcPr>
            <w:tcW w:w="0" w:type="auto"/>
            <w:vAlign w:val="center"/>
          </w:tcPr>
          <w:p w14:paraId="44AC487C">
            <w:pPr>
              <w:widowControl/>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5</w:t>
            </w:r>
          </w:p>
        </w:tc>
        <w:tc>
          <w:tcPr>
            <w:tcW w:w="0" w:type="auto"/>
            <w:gridSpan w:val="2"/>
            <w:noWrap/>
            <w:vAlign w:val="center"/>
          </w:tcPr>
          <w:p w14:paraId="757AD505">
            <w:pPr>
              <w:widowControl/>
              <w:kinsoku w:val="0"/>
              <w:autoSpaceDE w:val="0"/>
              <w:autoSpaceDN w:val="0"/>
              <w:adjustRightInd w:val="0"/>
              <w:snapToGrid w:val="0"/>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AI服装造型技术</w:t>
            </w:r>
          </w:p>
        </w:tc>
        <w:tc>
          <w:tcPr>
            <w:tcW w:w="0" w:type="auto"/>
            <w:noWrap/>
            <w:vAlign w:val="center"/>
          </w:tcPr>
          <w:p w14:paraId="528F2D6D">
            <w:pPr>
              <w:widowControl/>
              <w:kinsoku w:val="0"/>
              <w:autoSpaceDE w:val="0"/>
              <w:autoSpaceDN w:val="0"/>
              <w:adjustRightInd w:val="0"/>
              <w:snapToGrid w:val="0"/>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限选</w:t>
            </w:r>
          </w:p>
        </w:tc>
        <w:tc>
          <w:tcPr>
            <w:tcW w:w="0" w:type="auto"/>
            <w:shd w:val="clear" w:color="auto" w:fill="FFFFFF" w:themeFill="background1"/>
            <w:vAlign w:val="center"/>
          </w:tcPr>
          <w:p w14:paraId="1FF23A54">
            <w:pPr>
              <w:widowControl/>
              <w:kinsoku w:val="0"/>
              <w:autoSpaceDE w:val="0"/>
              <w:autoSpaceDN w:val="0"/>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80</w:t>
            </w:r>
          </w:p>
        </w:tc>
        <w:tc>
          <w:tcPr>
            <w:tcW w:w="0" w:type="auto"/>
            <w:shd w:val="clear" w:color="auto" w:fill="FFFFFF" w:themeFill="background1"/>
            <w:vAlign w:val="center"/>
          </w:tcPr>
          <w:p w14:paraId="4FB0080C">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8</w:t>
            </w:r>
          </w:p>
        </w:tc>
        <w:tc>
          <w:tcPr>
            <w:tcW w:w="0" w:type="auto"/>
            <w:shd w:val="clear" w:color="auto" w:fill="FFFFFF" w:themeFill="background1"/>
            <w:vAlign w:val="center"/>
          </w:tcPr>
          <w:p w14:paraId="21283153">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72</w:t>
            </w:r>
          </w:p>
        </w:tc>
        <w:tc>
          <w:tcPr>
            <w:tcW w:w="0" w:type="auto"/>
            <w:shd w:val="clear" w:color="auto" w:fill="FFFFFF" w:themeFill="background1"/>
            <w:vAlign w:val="center"/>
          </w:tcPr>
          <w:p w14:paraId="262B839D">
            <w:pPr>
              <w:widowControl/>
              <w:jc w:val="center"/>
              <w:textAlignment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4</w:t>
            </w:r>
          </w:p>
        </w:tc>
        <w:tc>
          <w:tcPr>
            <w:tcW w:w="0" w:type="auto"/>
            <w:shd w:val="clear" w:color="auto" w:fill="FFFFFF" w:themeFill="background1"/>
            <w:vAlign w:val="center"/>
          </w:tcPr>
          <w:p w14:paraId="46EB3BC0">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78FCD1E1">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4193E90E">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0AB67DAD">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20B5D49C">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37873507">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4</w:t>
            </w:r>
          </w:p>
        </w:tc>
      </w:tr>
      <w:tr w14:paraId="3F4D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continue"/>
            <w:vAlign w:val="center"/>
          </w:tcPr>
          <w:p w14:paraId="6A4D5A26">
            <w:pPr>
              <w:widowControl/>
              <w:jc w:val="center"/>
              <w:rPr>
                <w:rFonts w:hint="eastAsia" w:ascii="仿宋_GB2312" w:hAnsi="仿宋_GB2312" w:eastAsia="仿宋_GB2312" w:cs="仿宋_GB2312"/>
                <w:b/>
                <w:bCs/>
                <w:color w:val="000000"/>
                <w:sz w:val="20"/>
                <w:szCs w:val="20"/>
              </w:rPr>
            </w:pPr>
          </w:p>
        </w:tc>
        <w:tc>
          <w:tcPr>
            <w:tcW w:w="0" w:type="auto"/>
            <w:gridSpan w:val="2"/>
            <w:vMerge w:val="continue"/>
            <w:vAlign w:val="center"/>
          </w:tcPr>
          <w:p w14:paraId="3F96DBB0">
            <w:pPr>
              <w:widowControl/>
              <w:jc w:val="center"/>
              <w:rPr>
                <w:rFonts w:hint="eastAsia" w:ascii="仿宋_GB2312" w:hAnsi="仿宋_GB2312" w:eastAsia="仿宋_GB2312" w:cs="仿宋_GB2312"/>
                <w:b/>
                <w:bCs/>
                <w:color w:val="000000"/>
                <w:sz w:val="20"/>
                <w:szCs w:val="20"/>
              </w:rPr>
            </w:pPr>
          </w:p>
        </w:tc>
        <w:tc>
          <w:tcPr>
            <w:tcW w:w="0" w:type="auto"/>
            <w:gridSpan w:val="4"/>
            <w:vAlign w:val="center"/>
          </w:tcPr>
          <w:p w14:paraId="7A31BE38">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b/>
                <w:bCs/>
                <w:snapToGrid w:val="0"/>
                <w:color w:val="000000"/>
                <w:kern w:val="0"/>
                <w:sz w:val="20"/>
                <w:szCs w:val="20"/>
                <w:lang w:bidi="ar"/>
              </w:rPr>
              <w:t>小计</w:t>
            </w:r>
          </w:p>
        </w:tc>
        <w:tc>
          <w:tcPr>
            <w:tcW w:w="0" w:type="auto"/>
            <w:shd w:val="clear" w:color="auto" w:fill="FFFFFF" w:themeFill="background1"/>
            <w:vAlign w:val="center"/>
          </w:tcPr>
          <w:p w14:paraId="6D6A44D5">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320</w:t>
            </w:r>
          </w:p>
        </w:tc>
        <w:tc>
          <w:tcPr>
            <w:tcW w:w="0" w:type="auto"/>
            <w:shd w:val="clear" w:color="auto" w:fill="FFFFFF" w:themeFill="background1"/>
            <w:vAlign w:val="center"/>
          </w:tcPr>
          <w:p w14:paraId="3FE54518">
            <w:pPr>
              <w:widowControl/>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40</w:t>
            </w:r>
          </w:p>
        </w:tc>
        <w:tc>
          <w:tcPr>
            <w:tcW w:w="0" w:type="auto"/>
            <w:shd w:val="clear" w:color="auto" w:fill="FFFFFF" w:themeFill="background1"/>
            <w:vAlign w:val="center"/>
          </w:tcPr>
          <w:p w14:paraId="6C95E5D2">
            <w:pPr>
              <w:widowControl/>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324</w:t>
            </w:r>
          </w:p>
        </w:tc>
        <w:tc>
          <w:tcPr>
            <w:tcW w:w="0" w:type="auto"/>
            <w:shd w:val="clear" w:color="auto" w:fill="FFFFFF" w:themeFill="background1"/>
            <w:vAlign w:val="center"/>
          </w:tcPr>
          <w:p w14:paraId="479A01C8">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16</w:t>
            </w:r>
          </w:p>
        </w:tc>
        <w:tc>
          <w:tcPr>
            <w:tcW w:w="0" w:type="auto"/>
            <w:shd w:val="clear" w:color="auto" w:fill="FFFFFF" w:themeFill="background1"/>
            <w:vAlign w:val="center"/>
          </w:tcPr>
          <w:p w14:paraId="6BF55097">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4D59B5D3">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551D7BB6">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4</w:t>
            </w:r>
          </w:p>
        </w:tc>
        <w:tc>
          <w:tcPr>
            <w:tcW w:w="0" w:type="auto"/>
            <w:shd w:val="clear" w:color="auto" w:fill="FFFFFF" w:themeFill="background1"/>
            <w:vAlign w:val="center"/>
          </w:tcPr>
          <w:p w14:paraId="4F8F6749">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8</w:t>
            </w:r>
          </w:p>
        </w:tc>
        <w:tc>
          <w:tcPr>
            <w:tcW w:w="0" w:type="auto"/>
            <w:shd w:val="clear" w:color="auto" w:fill="FFFFFF" w:themeFill="background1"/>
            <w:vAlign w:val="center"/>
          </w:tcPr>
          <w:p w14:paraId="2AA7D599">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41A9F160">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4</w:t>
            </w:r>
          </w:p>
        </w:tc>
      </w:tr>
      <w:tr w14:paraId="4E64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3"/>
            <w:vMerge w:val="restart"/>
            <w:vAlign w:val="center"/>
          </w:tcPr>
          <w:p w14:paraId="4147D5C3">
            <w:pPr>
              <w:widowControl/>
              <w:tabs>
                <w:tab w:val="left" w:pos="236"/>
              </w:tabs>
              <w:jc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sz w:val="20"/>
                <w:szCs w:val="20"/>
              </w:rPr>
              <w:t>实习</w:t>
            </w:r>
          </w:p>
          <w:p w14:paraId="485E91A6">
            <w:pPr>
              <w:widowControl/>
              <w:tabs>
                <w:tab w:val="left" w:pos="236"/>
              </w:tabs>
              <w:jc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sz w:val="20"/>
                <w:szCs w:val="20"/>
              </w:rPr>
              <w:t>实训</w:t>
            </w:r>
          </w:p>
        </w:tc>
        <w:tc>
          <w:tcPr>
            <w:tcW w:w="0" w:type="auto"/>
            <w:vAlign w:val="center"/>
          </w:tcPr>
          <w:p w14:paraId="1506B7A7">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1</w:t>
            </w:r>
          </w:p>
        </w:tc>
        <w:tc>
          <w:tcPr>
            <w:tcW w:w="0" w:type="auto"/>
            <w:gridSpan w:val="2"/>
            <w:noWrap/>
            <w:vAlign w:val="center"/>
          </w:tcPr>
          <w:p w14:paraId="679315FD">
            <w:pPr>
              <w:widowControl/>
              <w:kinsoku w:val="0"/>
              <w:autoSpaceDE w:val="0"/>
              <w:autoSpaceDN w:val="0"/>
              <w:adjustRightInd w:val="0"/>
              <w:snapToGrid w:val="0"/>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岗位实习</w:t>
            </w:r>
          </w:p>
        </w:tc>
        <w:tc>
          <w:tcPr>
            <w:tcW w:w="0" w:type="auto"/>
            <w:vAlign w:val="center"/>
          </w:tcPr>
          <w:p w14:paraId="0D14C0E0">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606C04C9">
            <w:pPr>
              <w:widowControl/>
              <w:kinsoku w:val="0"/>
              <w:autoSpaceDE w:val="0"/>
              <w:autoSpaceDN w:val="0"/>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600</w:t>
            </w:r>
          </w:p>
        </w:tc>
        <w:tc>
          <w:tcPr>
            <w:tcW w:w="0" w:type="auto"/>
            <w:shd w:val="clear" w:color="auto" w:fill="FFFFFF" w:themeFill="background1"/>
            <w:vAlign w:val="center"/>
          </w:tcPr>
          <w:p w14:paraId="3713DCB2">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0</w:t>
            </w:r>
          </w:p>
        </w:tc>
        <w:tc>
          <w:tcPr>
            <w:tcW w:w="0" w:type="auto"/>
            <w:shd w:val="clear" w:color="auto" w:fill="FFFFFF" w:themeFill="background1"/>
            <w:vAlign w:val="center"/>
          </w:tcPr>
          <w:p w14:paraId="075445FB">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600</w:t>
            </w:r>
          </w:p>
        </w:tc>
        <w:tc>
          <w:tcPr>
            <w:tcW w:w="0" w:type="auto"/>
            <w:shd w:val="clear" w:color="auto" w:fill="FFFFFF" w:themeFill="background1"/>
            <w:vAlign w:val="center"/>
          </w:tcPr>
          <w:p w14:paraId="50A52617">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20</w:t>
            </w:r>
          </w:p>
        </w:tc>
        <w:tc>
          <w:tcPr>
            <w:tcW w:w="0" w:type="auto"/>
            <w:shd w:val="clear" w:color="auto" w:fill="FFFFFF" w:themeFill="background1"/>
            <w:vAlign w:val="center"/>
          </w:tcPr>
          <w:p w14:paraId="1EF0A302">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23303837">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62745CE3">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3A11666C">
            <w:pPr>
              <w:widowControl/>
              <w:jc w:val="center"/>
              <w:textAlignment w:val="center"/>
              <w:rPr>
                <w:rFonts w:hint="eastAsia" w:ascii="仿宋_GB2312" w:hAnsi="仿宋_GB2312" w:eastAsia="仿宋_GB2312" w:cs="仿宋_GB2312"/>
                <w:snapToGrid w:val="0"/>
                <w:kern w:val="0"/>
                <w:sz w:val="20"/>
                <w:szCs w:val="20"/>
                <w:lang w:bidi="ar"/>
              </w:rPr>
            </w:pPr>
          </w:p>
        </w:tc>
        <w:tc>
          <w:tcPr>
            <w:tcW w:w="0" w:type="auto"/>
            <w:shd w:val="clear" w:color="auto" w:fill="FFFFFF" w:themeFill="background1"/>
            <w:vAlign w:val="center"/>
          </w:tcPr>
          <w:p w14:paraId="49487C1B">
            <w:pPr>
              <w:widowControl/>
              <w:jc w:val="center"/>
              <w:textAlignment w:val="center"/>
              <w:rPr>
                <w:rFonts w:hint="eastAsia" w:ascii="仿宋_GB2312" w:hAnsi="仿宋_GB2312" w:eastAsia="仿宋_GB2312" w:cs="仿宋_GB2312"/>
                <w:snapToGrid w:val="0"/>
                <w:kern w:val="0"/>
                <w:sz w:val="20"/>
                <w:szCs w:val="20"/>
                <w:lang w:bidi="ar"/>
              </w:rPr>
            </w:pPr>
            <w:r>
              <w:rPr>
                <w:rFonts w:hint="eastAsia" w:ascii="仿宋_GB2312" w:hAnsi="仿宋_GB2312" w:eastAsia="仿宋_GB2312" w:cs="仿宋_GB2312"/>
                <w:snapToGrid w:val="0"/>
                <w:kern w:val="0"/>
                <w:sz w:val="20"/>
                <w:szCs w:val="20"/>
                <w:lang w:bidi="ar"/>
              </w:rPr>
              <w:t>20</w:t>
            </w:r>
          </w:p>
        </w:tc>
        <w:tc>
          <w:tcPr>
            <w:tcW w:w="0" w:type="auto"/>
            <w:shd w:val="clear" w:color="auto" w:fill="FFFFFF" w:themeFill="background1"/>
            <w:vAlign w:val="center"/>
          </w:tcPr>
          <w:p w14:paraId="57FAE2B0">
            <w:pPr>
              <w:widowControl/>
              <w:jc w:val="center"/>
              <w:textAlignment w:val="center"/>
              <w:rPr>
                <w:rFonts w:hint="eastAsia" w:ascii="仿宋_GB2312" w:hAnsi="仿宋_GB2312" w:eastAsia="仿宋_GB2312" w:cs="仿宋_GB2312"/>
                <w:snapToGrid w:val="0"/>
                <w:kern w:val="0"/>
                <w:sz w:val="20"/>
                <w:szCs w:val="20"/>
                <w:lang w:bidi="ar"/>
              </w:rPr>
            </w:pPr>
          </w:p>
        </w:tc>
      </w:tr>
      <w:tr w14:paraId="4F5E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3"/>
            <w:vMerge w:val="continue"/>
            <w:vAlign w:val="center"/>
          </w:tcPr>
          <w:p w14:paraId="28A13225">
            <w:pPr>
              <w:widowControl/>
              <w:jc w:val="center"/>
              <w:rPr>
                <w:rFonts w:hint="eastAsia" w:ascii="仿宋_GB2312" w:hAnsi="仿宋_GB2312" w:eastAsia="仿宋_GB2312" w:cs="仿宋_GB2312"/>
                <w:b/>
                <w:bCs/>
                <w:color w:val="000000"/>
                <w:sz w:val="20"/>
                <w:szCs w:val="20"/>
              </w:rPr>
            </w:pPr>
          </w:p>
        </w:tc>
        <w:tc>
          <w:tcPr>
            <w:tcW w:w="0" w:type="auto"/>
            <w:vAlign w:val="center"/>
          </w:tcPr>
          <w:p w14:paraId="052E3AA4">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2</w:t>
            </w:r>
          </w:p>
        </w:tc>
        <w:tc>
          <w:tcPr>
            <w:tcW w:w="0" w:type="auto"/>
            <w:gridSpan w:val="2"/>
            <w:noWrap/>
            <w:vAlign w:val="center"/>
          </w:tcPr>
          <w:p w14:paraId="04B64350">
            <w:pPr>
              <w:widowControl/>
              <w:kinsoku w:val="0"/>
              <w:autoSpaceDE w:val="0"/>
              <w:autoSpaceDN w:val="0"/>
              <w:adjustRightInd w:val="0"/>
              <w:snapToGrid w:val="0"/>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毕业设计</w:t>
            </w:r>
          </w:p>
        </w:tc>
        <w:tc>
          <w:tcPr>
            <w:tcW w:w="0" w:type="auto"/>
            <w:vAlign w:val="center"/>
          </w:tcPr>
          <w:p w14:paraId="6BEA7A3E">
            <w:pPr>
              <w:widowControl/>
              <w:kinsoku w:val="0"/>
              <w:autoSpaceDE w:val="0"/>
              <w:autoSpaceDN w:val="0"/>
              <w:adjustRightInd w:val="0"/>
              <w:snapToGrid w:val="0"/>
              <w:jc w:val="left"/>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snapToGrid w:val="0"/>
                <w:color w:val="000000"/>
                <w:kern w:val="0"/>
                <w:sz w:val="20"/>
                <w:szCs w:val="20"/>
                <w:lang w:bidi="ar"/>
              </w:rPr>
              <w:t>必修</w:t>
            </w:r>
          </w:p>
        </w:tc>
        <w:tc>
          <w:tcPr>
            <w:tcW w:w="0" w:type="auto"/>
            <w:shd w:val="clear" w:color="auto" w:fill="FFFFFF" w:themeFill="background1"/>
            <w:vAlign w:val="center"/>
          </w:tcPr>
          <w:p w14:paraId="116099F5">
            <w:pPr>
              <w:widowControl/>
              <w:kinsoku w:val="0"/>
              <w:autoSpaceDE w:val="0"/>
              <w:autoSpaceDN w:val="0"/>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160</w:t>
            </w:r>
          </w:p>
        </w:tc>
        <w:tc>
          <w:tcPr>
            <w:tcW w:w="0" w:type="auto"/>
            <w:shd w:val="clear" w:color="auto" w:fill="FFFFFF" w:themeFill="background1"/>
            <w:vAlign w:val="center"/>
          </w:tcPr>
          <w:p w14:paraId="02DFCC79">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16</w:t>
            </w:r>
          </w:p>
        </w:tc>
        <w:tc>
          <w:tcPr>
            <w:tcW w:w="0" w:type="auto"/>
            <w:shd w:val="clear" w:color="auto" w:fill="FFFFFF" w:themeFill="background1"/>
            <w:vAlign w:val="center"/>
          </w:tcPr>
          <w:p w14:paraId="7D9B705C">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144</w:t>
            </w:r>
          </w:p>
        </w:tc>
        <w:tc>
          <w:tcPr>
            <w:tcW w:w="0" w:type="auto"/>
            <w:shd w:val="clear" w:color="auto" w:fill="FFFFFF" w:themeFill="background1"/>
            <w:vAlign w:val="center"/>
          </w:tcPr>
          <w:p w14:paraId="0A35FB8B">
            <w:pPr>
              <w:widowControl/>
              <w:jc w:val="center"/>
              <w:textAlignment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8</w:t>
            </w:r>
          </w:p>
        </w:tc>
        <w:tc>
          <w:tcPr>
            <w:tcW w:w="0" w:type="auto"/>
            <w:shd w:val="clear" w:color="auto" w:fill="FFFFFF" w:themeFill="background1"/>
            <w:vAlign w:val="center"/>
          </w:tcPr>
          <w:p w14:paraId="3CE5CE4E">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67233CB5">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23CEDBAF">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6D8CA3E6">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245B3019">
            <w:pPr>
              <w:widowControl/>
              <w:jc w:val="center"/>
              <w:textAlignment w:val="center"/>
              <w:rPr>
                <w:rFonts w:hint="eastAsia" w:ascii="仿宋_GB2312" w:hAnsi="仿宋_GB2312" w:eastAsia="仿宋_GB2312" w:cs="仿宋_GB2312"/>
                <w:snapToGrid w:val="0"/>
                <w:kern w:val="0"/>
                <w:sz w:val="20"/>
                <w:szCs w:val="20"/>
                <w:highlight w:val="none"/>
                <w:lang w:bidi="ar"/>
              </w:rPr>
            </w:pPr>
          </w:p>
        </w:tc>
        <w:tc>
          <w:tcPr>
            <w:tcW w:w="0" w:type="auto"/>
            <w:shd w:val="clear" w:color="auto" w:fill="FFFFFF" w:themeFill="background1"/>
            <w:vAlign w:val="center"/>
          </w:tcPr>
          <w:p w14:paraId="12B00BD9">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snapToGrid w:val="0"/>
                <w:kern w:val="0"/>
                <w:sz w:val="20"/>
                <w:szCs w:val="20"/>
                <w:highlight w:val="none"/>
                <w:lang w:bidi="ar"/>
              </w:rPr>
              <w:t>8</w:t>
            </w:r>
          </w:p>
        </w:tc>
      </w:tr>
      <w:tr w14:paraId="3FDF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0" w:type="auto"/>
            <w:gridSpan w:val="3"/>
            <w:vMerge w:val="continue"/>
            <w:vAlign w:val="center"/>
          </w:tcPr>
          <w:p w14:paraId="39B7A947">
            <w:pPr>
              <w:widowControl/>
              <w:jc w:val="center"/>
              <w:rPr>
                <w:rFonts w:hint="eastAsia" w:ascii="仿宋_GB2312" w:hAnsi="仿宋_GB2312" w:eastAsia="仿宋_GB2312" w:cs="仿宋_GB2312"/>
                <w:b/>
                <w:bCs/>
                <w:color w:val="000000"/>
                <w:sz w:val="20"/>
                <w:szCs w:val="20"/>
              </w:rPr>
            </w:pPr>
          </w:p>
        </w:tc>
        <w:tc>
          <w:tcPr>
            <w:tcW w:w="0" w:type="auto"/>
            <w:gridSpan w:val="4"/>
            <w:vAlign w:val="center"/>
          </w:tcPr>
          <w:p w14:paraId="1518415B">
            <w:pPr>
              <w:widowControl/>
              <w:kinsoku w:val="0"/>
              <w:autoSpaceDE w:val="0"/>
              <w:autoSpaceDN w:val="0"/>
              <w:adjustRightInd w:val="0"/>
              <w:snapToGrid w:val="0"/>
              <w:jc w:val="center"/>
              <w:textAlignment w:val="center"/>
              <w:rPr>
                <w:rFonts w:hint="eastAsia" w:ascii="仿宋_GB2312" w:hAnsi="仿宋_GB2312" w:eastAsia="仿宋_GB2312" w:cs="仿宋_GB2312"/>
                <w:snapToGrid w:val="0"/>
                <w:color w:val="000000"/>
                <w:kern w:val="0"/>
                <w:sz w:val="20"/>
                <w:szCs w:val="20"/>
                <w:lang w:bidi="ar"/>
              </w:rPr>
            </w:pPr>
            <w:r>
              <w:rPr>
                <w:rFonts w:hint="eastAsia" w:ascii="仿宋_GB2312" w:hAnsi="仿宋_GB2312" w:eastAsia="仿宋_GB2312" w:cs="仿宋_GB2312"/>
                <w:b/>
                <w:bCs/>
                <w:snapToGrid w:val="0"/>
                <w:color w:val="000000"/>
                <w:kern w:val="0"/>
                <w:sz w:val="20"/>
                <w:szCs w:val="20"/>
                <w:lang w:bidi="ar"/>
              </w:rPr>
              <w:t>小计</w:t>
            </w:r>
          </w:p>
        </w:tc>
        <w:tc>
          <w:tcPr>
            <w:tcW w:w="0" w:type="auto"/>
            <w:shd w:val="clear" w:color="auto" w:fill="FFFFFF" w:themeFill="background1"/>
            <w:vAlign w:val="center"/>
          </w:tcPr>
          <w:p w14:paraId="6311EAF3">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760</w:t>
            </w:r>
          </w:p>
        </w:tc>
        <w:tc>
          <w:tcPr>
            <w:tcW w:w="0" w:type="auto"/>
            <w:shd w:val="clear" w:color="auto" w:fill="FFFFFF" w:themeFill="background1"/>
            <w:vAlign w:val="center"/>
          </w:tcPr>
          <w:p w14:paraId="6D5895FF">
            <w:pPr>
              <w:widowControl/>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16</w:t>
            </w:r>
          </w:p>
        </w:tc>
        <w:tc>
          <w:tcPr>
            <w:tcW w:w="0" w:type="auto"/>
            <w:shd w:val="clear" w:color="auto" w:fill="FFFFFF" w:themeFill="background1"/>
            <w:vAlign w:val="center"/>
          </w:tcPr>
          <w:p w14:paraId="1E860DB3">
            <w:pPr>
              <w:widowControl/>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744</w:t>
            </w:r>
          </w:p>
        </w:tc>
        <w:tc>
          <w:tcPr>
            <w:tcW w:w="0" w:type="auto"/>
            <w:shd w:val="clear" w:color="auto" w:fill="FFFFFF" w:themeFill="background1"/>
            <w:vAlign w:val="center"/>
          </w:tcPr>
          <w:p w14:paraId="311BA24C">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28</w:t>
            </w:r>
          </w:p>
        </w:tc>
        <w:tc>
          <w:tcPr>
            <w:tcW w:w="0" w:type="auto"/>
            <w:shd w:val="clear" w:color="auto" w:fill="FFFFFF" w:themeFill="background1"/>
            <w:vAlign w:val="center"/>
          </w:tcPr>
          <w:p w14:paraId="603F711C">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304A4EEB">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13FDF602">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6088F770">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0</w:t>
            </w:r>
          </w:p>
        </w:tc>
        <w:tc>
          <w:tcPr>
            <w:tcW w:w="0" w:type="auto"/>
            <w:shd w:val="clear" w:color="auto" w:fill="FFFFFF" w:themeFill="background1"/>
            <w:vAlign w:val="center"/>
          </w:tcPr>
          <w:p w14:paraId="5B6D8995">
            <w:pPr>
              <w:widowControl/>
              <w:jc w:val="center"/>
              <w:textAlignment w:val="center"/>
              <w:rPr>
                <w:rFonts w:hint="eastAsia" w:ascii="仿宋_GB2312" w:hAnsi="仿宋_GB2312" w:eastAsia="仿宋_GB2312" w:cs="仿宋_GB2312"/>
                <w:b/>
                <w:bCs/>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20</w:t>
            </w:r>
          </w:p>
        </w:tc>
        <w:tc>
          <w:tcPr>
            <w:tcW w:w="0" w:type="auto"/>
            <w:shd w:val="clear" w:color="auto" w:fill="FFFFFF" w:themeFill="background1"/>
            <w:vAlign w:val="center"/>
          </w:tcPr>
          <w:p w14:paraId="5BF2D5E6">
            <w:pPr>
              <w:widowControl/>
              <w:jc w:val="center"/>
              <w:textAlignment w:val="center"/>
              <w:rPr>
                <w:rFonts w:hint="eastAsia" w:ascii="仿宋_GB2312" w:hAnsi="仿宋_GB2312" w:eastAsia="仿宋_GB2312" w:cs="仿宋_GB2312"/>
                <w:snapToGrid w:val="0"/>
                <w:kern w:val="0"/>
                <w:sz w:val="20"/>
                <w:szCs w:val="20"/>
                <w:highlight w:val="none"/>
                <w:lang w:bidi="ar"/>
              </w:rPr>
            </w:pPr>
            <w:r>
              <w:rPr>
                <w:rFonts w:hint="eastAsia" w:ascii="仿宋_GB2312" w:hAnsi="仿宋_GB2312" w:eastAsia="仿宋_GB2312" w:cs="仿宋_GB2312"/>
                <w:b/>
                <w:bCs/>
                <w:snapToGrid w:val="0"/>
                <w:kern w:val="0"/>
                <w:sz w:val="20"/>
                <w:szCs w:val="20"/>
                <w:highlight w:val="none"/>
                <w:lang w:bidi="ar"/>
              </w:rPr>
              <w:t>8</w:t>
            </w:r>
          </w:p>
        </w:tc>
      </w:tr>
      <w:tr w14:paraId="2DFC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gridSpan w:val="7"/>
            <w:vAlign w:val="center"/>
          </w:tcPr>
          <w:p w14:paraId="58D1A29C">
            <w:pPr>
              <w:widowControl/>
              <w:jc w:val="center"/>
              <w:textAlignment w:val="center"/>
              <w:rPr>
                <w:rFonts w:hint="eastAsia" w:ascii="仿宋_GB2312" w:hAnsi="仿宋_GB2312" w:eastAsia="仿宋_GB2312" w:cs="仿宋_GB2312"/>
                <w:b/>
                <w:bCs/>
                <w:snapToGrid w:val="0"/>
                <w:color w:val="000000"/>
                <w:kern w:val="0"/>
                <w:sz w:val="20"/>
                <w:szCs w:val="20"/>
                <w:lang w:bidi="ar"/>
              </w:rPr>
            </w:pPr>
            <w:r>
              <w:rPr>
                <w:rFonts w:hint="eastAsia" w:ascii="仿宋_GB2312" w:hAnsi="仿宋_GB2312" w:eastAsia="仿宋_GB2312" w:cs="仿宋_GB2312"/>
                <w:b/>
                <w:bCs/>
                <w:snapToGrid w:val="0"/>
                <w:color w:val="000000"/>
                <w:kern w:val="0"/>
                <w:sz w:val="20"/>
                <w:szCs w:val="20"/>
                <w:lang w:bidi="ar"/>
              </w:rPr>
              <w:t>合计</w:t>
            </w:r>
          </w:p>
        </w:tc>
        <w:tc>
          <w:tcPr>
            <w:tcW w:w="0" w:type="auto"/>
            <w:shd w:val="clear" w:color="auto" w:fill="FFFFFF" w:themeFill="background1"/>
            <w:vAlign w:val="center"/>
          </w:tcPr>
          <w:p w14:paraId="44D0DAA7">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3926</w:t>
            </w:r>
          </w:p>
        </w:tc>
        <w:tc>
          <w:tcPr>
            <w:tcW w:w="0" w:type="auto"/>
            <w:shd w:val="clear" w:color="auto" w:fill="FFFFFF" w:themeFill="background1"/>
            <w:vAlign w:val="center"/>
          </w:tcPr>
          <w:p w14:paraId="4B1368B3">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1204</w:t>
            </w:r>
          </w:p>
        </w:tc>
        <w:tc>
          <w:tcPr>
            <w:tcW w:w="0" w:type="auto"/>
            <w:shd w:val="clear" w:color="auto" w:fill="FFFFFF" w:themeFill="background1"/>
            <w:vAlign w:val="center"/>
          </w:tcPr>
          <w:p w14:paraId="51606364">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2778</w:t>
            </w:r>
          </w:p>
        </w:tc>
        <w:tc>
          <w:tcPr>
            <w:tcW w:w="0" w:type="auto"/>
            <w:shd w:val="clear" w:color="auto" w:fill="FFFFFF" w:themeFill="background1"/>
            <w:vAlign w:val="center"/>
          </w:tcPr>
          <w:p w14:paraId="20F36EA6">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229.5</w:t>
            </w:r>
          </w:p>
        </w:tc>
        <w:tc>
          <w:tcPr>
            <w:tcW w:w="0" w:type="auto"/>
            <w:shd w:val="clear" w:color="auto" w:fill="FFFFFF" w:themeFill="background1"/>
            <w:vAlign w:val="center"/>
          </w:tcPr>
          <w:p w14:paraId="0A481D95">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eastAsia="zh-CN" w:bidi="ar"/>
              </w:rPr>
            </w:pPr>
            <w:r>
              <w:rPr>
                <w:rFonts w:hint="eastAsia" w:ascii="仿宋_GB2312" w:hAnsi="仿宋_GB2312" w:eastAsia="仿宋_GB2312" w:cs="仿宋_GB2312"/>
                <w:b/>
                <w:bCs/>
                <w:snapToGrid w:val="0"/>
                <w:kern w:val="0"/>
                <w:sz w:val="20"/>
                <w:szCs w:val="20"/>
                <w:lang w:bidi="ar"/>
              </w:rPr>
              <w:t>3</w:t>
            </w:r>
            <w:r>
              <w:rPr>
                <w:rFonts w:hint="eastAsia" w:ascii="仿宋_GB2312" w:hAnsi="仿宋_GB2312" w:eastAsia="仿宋_GB2312" w:cs="仿宋_GB2312"/>
                <w:b/>
                <w:bCs/>
                <w:snapToGrid w:val="0"/>
                <w:kern w:val="0"/>
                <w:sz w:val="20"/>
                <w:szCs w:val="20"/>
                <w:lang w:val="en-US" w:eastAsia="zh-CN" w:bidi="ar"/>
              </w:rPr>
              <w:t>8</w:t>
            </w:r>
          </w:p>
        </w:tc>
        <w:tc>
          <w:tcPr>
            <w:tcW w:w="0" w:type="auto"/>
            <w:shd w:val="clear" w:color="auto" w:fill="FFFFFF" w:themeFill="background1"/>
            <w:vAlign w:val="center"/>
          </w:tcPr>
          <w:p w14:paraId="75DD7200">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39</w:t>
            </w:r>
          </w:p>
        </w:tc>
        <w:tc>
          <w:tcPr>
            <w:tcW w:w="0" w:type="auto"/>
            <w:shd w:val="clear" w:color="auto" w:fill="FFFFFF" w:themeFill="background1"/>
            <w:vAlign w:val="center"/>
          </w:tcPr>
          <w:p w14:paraId="74C14536">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31</w:t>
            </w:r>
          </w:p>
        </w:tc>
        <w:tc>
          <w:tcPr>
            <w:tcW w:w="0" w:type="auto"/>
            <w:shd w:val="clear" w:color="auto" w:fill="FFFFFF" w:themeFill="background1"/>
            <w:vAlign w:val="center"/>
          </w:tcPr>
          <w:p w14:paraId="192C5DCB">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34</w:t>
            </w:r>
          </w:p>
        </w:tc>
        <w:tc>
          <w:tcPr>
            <w:tcW w:w="0" w:type="auto"/>
            <w:shd w:val="clear" w:color="auto" w:fill="FFFFFF" w:themeFill="background1"/>
            <w:vAlign w:val="center"/>
          </w:tcPr>
          <w:p w14:paraId="7595D091">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20</w:t>
            </w:r>
          </w:p>
        </w:tc>
        <w:tc>
          <w:tcPr>
            <w:tcW w:w="0" w:type="auto"/>
            <w:shd w:val="clear" w:color="auto" w:fill="FFFFFF" w:themeFill="background1"/>
            <w:vAlign w:val="center"/>
          </w:tcPr>
          <w:p w14:paraId="5CE0DFA5">
            <w:pPr>
              <w:widowControl/>
              <w:kinsoku w:val="0"/>
              <w:autoSpaceDE w:val="0"/>
              <w:autoSpaceDN w:val="0"/>
              <w:adjustRightInd w:val="0"/>
              <w:snapToGrid w:val="0"/>
              <w:jc w:val="center"/>
              <w:textAlignment w:val="center"/>
              <w:rPr>
                <w:rFonts w:hint="eastAsia" w:ascii="仿宋_GB2312" w:hAnsi="仿宋_GB2312" w:eastAsia="仿宋_GB2312" w:cs="仿宋_GB2312"/>
                <w:b/>
                <w:bCs/>
                <w:snapToGrid w:val="0"/>
                <w:kern w:val="0"/>
                <w:sz w:val="20"/>
                <w:szCs w:val="20"/>
                <w:lang w:bidi="ar"/>
              </w:rPr>
            </w:pPr>
            <w:r>
              <w:rPr>
                <w:rFonts w:hint="eastAsia" w:ascii="仿宋_GB2312" w:hAnsi="仿宋_GB2312" w:eastAsia="仿宋_GB2312" w:cs="仿宋_GB2312"/>
                <w:b/>
                <w:bCs/>
                <w:snapToGrid w:val="0"/>
                <w:kern w:val="0"/>
                <w:sz w:val="20"/>
                <w:szCs w:val="20"/>
                <w:lang w:bidi="ar"/>
              </w:rPr>
              <w:t>30</w:t>
            </w:r>
          </w:p>
        </w:tc>
      </w:tr>
    </w:tbl>
    <w:p w14:paraId="266D11FF">
      <w:pPr>
        <w:spacing w:line="560" w:lineRule="exact"/>
        <w:ind w:firstLine="660" w:firstLineChars="200"/>
        <w:outlineLvl w:val="0"/>
        <w:rPr>
          <w:rFonts w:hint="eastAsia" w:ascii="黑体" w:hAnsi="黑体" w:eastAsia="黑体" w:cs="黑体"/>
          <w:spacing w:val="5"/>
          <w:sz w:val="32"/>
          <w:szCs w:val="32"/>
        </w:rPr>
      </w:pPr>
      <w:bookmarkStart w:id="53" w:name="_Toc15480"/>
      <w:r>
        <w:rPr>
          <w:rFonts w:hint="eastAsia" w:ascii="黑体" w:hAnsi="黑体" w:eastAsia="黑体" w:cs="黑体"/>
          <w:spacing w:val="5"/>
          <w:sz w:val="32"/>
          <w:szCs w:val="32"/>
        </w:rPr>
        <w:t>八、实施保障</w:t>
      </w:r>
      <w:bookmarkEnd w:id="53"/>
    </w:p>
    <w:p w14:paraId="78329DD8">
      <w:pPr>
        <w:ind w:left="420" w:leftChars="200"/>
        <w:jc w:val="left"/>
        <w:outlineLvl w:val="0"/>
        <w:rPr>
          <w:rFonts w:hint="eastAsia" w:ascii="楷体_GB2312" w:hAnsi="仿宋" w:eastAsia="楷体_GB2312" w:cs="仿宋"/>
          <w:spacing w:val="5"/>
          <w:sz w:val="32"/>
          <w:szCs w:val="32"/>
        </w:rPr>
      </w:pPr>
      <w:bookmarkStart w:id="54" w:name="bookmark34"/>
      <w:bookmarkEnd w:id="54"/>
      <w:bookmarkStart w:id="55" w:name="_Toc16202"/>
      <w:r>
        <w:rPr>
          <w:rFonts w:hint="eastAsia" w:ascii="楷体_GB2312" w:hAnsi="仿宋" w:eastAsia="楷体_GB2312" w:cs="仿宋"/>
          <w:spacing w:val="5"/>
          <w:sz w:val="32"/>
          <w:szCs w:val="32"/>
        </w:rPr>
        <w:t>（一）师资队伍</w:t>
      </w:r>
      <w:bookmarkEnd w:id="55"/>
    </w:p>
    <w:p w14:paraId="212D73E1">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1.队伍结构</w:t>
      </w:r>
    </w:p>
    <w:p w14:paraId="282D8354">
      <w:pPr>
        <w:spacing w:line="540" w:lineRule="exact"/>
        <w:ind w:firstLine="640"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z w:val="32"/>
          <w:szCs w:val="32"/>
        </w:rPr>
        <w:t>（1）</w:t>
      </w:r>
      <w:r>
        <w:rPr>
          <w:rFonts w:hint="eastAsia" w:ascii="仿宋_GB2312" w:hAnsi="仿宋_GB2312" w:eastAsia="仿宋_GB2312" w:cs="仿宋_GB2312"/>
          <w:spacing w:val="7"/>
          <w:sz w:val="30"/>
          <w:szCs w:val="30"/>
        </w:rPr>
        <w:t>专业教学团队</w:t>
      </w:r>
    </w:p>
    <w:p w14:paraId="0A11304B">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专任教师队伍的数量、学历和职称要符合国家有关规定，形成合理的梯队结构。学生数与专任教师数比例不高于</w:t>
      </w:r>
      <w:r>
        <w:rPr>
          <w:rFonts w:hint="eastAsia" w:ascii="Times New Roman" w:hAnsi="Times New Roman" w:eastAsia="仿宋_GB2312" w:cs="Times New Roman"/>
          <w:snapToGrid w:val="0"/>
          <w:color w:val="000000"/>
          <w:kern w:val="0"/>
          <w:sz w:val="28"/>
          <w:szCs w:val="28"/>
          <w:lang w:val="en-US" w:eastAsia="zh-CN"/>
        </w:rPr>
        <w:t>20</w:t>
      </w:r>
      <w:r>
        <w:rPr>
          <w:rFonts w:hint="eastAsia" w:ascii="仿宋_GB2312" w:hAnsi="仿宋_GB2312" w:eastAsia="仿宋_GB2312" w:cs="仿宋_GB2312"/>
          <w:spacing w:val="7"/>
          <w:sz w:val="30"/>
          <w:szCs w:val="30"/>
        </w:rPr>
        <w:t>∶</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7"/>
          <w:sz w:val="30"/>
          <w:szCs w:val="30"/>
        </w:rPr>
        <w:t>，专任教师中具有高级专业技术职务人数不低于</w:t>
      </w:r>
      <w:r>
        <w:rPr>
          <w:rFonts w:hint="eastAsia" w:ascii="Times New Roman" w:hAnsi="Times New Roman" w:eastAsia="仿宋_GB2312" w:cs="Times New Roman"/>
          <w:snapToGrid w:val="0"/>
          <w:color w:val="000000"/>
          <w:kern w:val="0"/>
          <w:sz w:val="28"/>
          <w:szCs w:val="28"/>
          <w:lang w:val="en-US" w:eastAsia="zh-CN"/>
        </w:rPr>
        <w:t>20</w:t>
      </w:r>
      <w:r>
        <w:rPr>
          <w:rFonts w:hint="eastAsia" w:ascii="仿宋_GB2312" w:hAnsi="仿宋_GB2312" w:eastAsia="仿宋_GB2312" w:cs="仿宋_GB2312"/>
          <w:spacing w:val="7"/>
          <w:sz w:val="30"/>
          <w:szCs w:val="30"/>
        </w:rPr>
        <w:t>%。“双师型”教师占专业课教师数比例应不低于</w:t>
      </w:r>
      <w:r>
        <w:rPr>
          <w:rFonts w:hint="eastAsia" w:ascii="Times New Roman" w:hAnsi="Times New Roman" w:eastAsia="仿宋_GB2312" w:cs="Times New Roman"/>
          <w:snapToGrid w:val="0"/>
          <w:color w:val="000000"/>
          <w:kern w:val="0"/>
          <w:sz w:val="28"/>
          <w:szCs w:val="28"/>
          <w:lang w:val="en-US" w:eastAsia="zh-CN"/>
        </w:rPr>
        <w:t>50</w:t>
      </w:r>
      <w:r>
        <w:rPr>
          <w:rFonts w:hint="eastAsia" w:ascii="仿宋_GB2312" w:hAnsi="仿宋_GB2312" w:eastAsia="仿宋_GB2312" w:cs="仿宋_GB2312"/>
          <w:spacing w:val="7"/>
          <w:sz w:val="30"/>
          <w:szCs w:val="30"/>
        </w:rPr>
        <w:t>%。</w:t>
      </w:r>
    </w:p>
    <w:p w14:paraId="0AEAE7DC">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能够整合校内外优质人才资源，选聘企业高级技术人员担任行业导师，组建校企合作、专兼结合的教师团队，建立定期开展专业（学科）教研机制。</w:t>
      </w:r>
    </w:p>
    <w:p w14:paraId="0238C577">
      <w:pPr>
        <w:spacing w:line="540" w:lineRule="exact"/>
        <w:ind w:firstLine="640"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z w:val="32"/>
          <w:szCs w:val="32"/>
        </w:rPr>
        <w:t>（2）</w:t>
      </w:r>
      <w:r>
        <w:rPr>
          <w:rFonts w:hint="eastAsia" w:ascii="仿宋_GB2312" w:hAnsi="仿宋_GB2312" w:eastAsia="仿宋_GB2312" w:cs="仿宋_GB2312"/>
          <w:spacing w:val="7"/>
          <w:sz w:val="30"/>
          <w:szCs w:val="30"/>
        </w:rPr>
        <w:t>专业带头人</w:t>
      </w:r>
    </w:p>
    <w:p w14:paraId="0520F59B">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原则上应具有本专业及相关专业副高及以上职称和较强的实践能力，能广泛联系行业企业，了解国内外纺织服装行业发展新趋势，准确把握行业企业用人需求，具有组织开展专业建设、教科研工作和企业服务的能力，在本专业改革发展中起引领作用。</w:t>
      </w:r>
    </w:p>
    <w:p w14:paraId="5D70E749">
      <w:pPr>
        <w:spacing w:line="540" w:lineRule="exact"/>
        <w:ind w:firstLine="640"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z w:val="32"/>
          <w:szCs w:val="32"/>
        </w:rPr>
        <w:t>（3）</w:t>
      </w:r>
      <w:r>
        <w:rPr>
          <w:rFonts w:hint="eastAsia" w:ascii="仿宋_GB2312" w:hAnsi="仿宋_GB2312" w:eastAsia="仿宋_GB2312" w:cs="仿宋_GB2312"/>
          <w:spacing w:val="7"/>
          <w:sz w:val="30"/>
          <w:szCs w:val="30"/>
        </w:rPr>
        <w:t>专任教师</w:t>
      </w:r>
    </w:p>
    <w:p w14:paraId="7E5474B6">
      <w:pPr>
        <w:spacing w:line="540" w:lineRule="exact"/>
        <w:ind w:firstLine="628" w:firstLineChars="200"/>
        <w:rPr>
          <w:rFonts w:hint="eastAsia" w:ascii="仿宋_GB2312" w:hAnsi="仿宋_GB2312" w:eastAsia="仿宋_GB2312" w:cs="仿宋_GB2312"/>
          <w:spacing w:val="7"/>
          <w:sz w:val="30"/>
          <w:szCs w:val="30"/>
          <w:lang w:eastAsia="zh-CN"/>
        </w:rPr>
      </w:pPr>
      <w:r>
        <w:rPr>
          <w:rFonts w:hint="eastAsia" w:ascii="仿宋_GB2312" w:hAnsi="仿宋_GB2312" w:eastAsia="仿宋_GB2312" w:cs="仿宋_GB2312"/>
          <w:spacing w:val="7"/>
          <w:sz w:val="30"/>
          <w:szCs w:val="30"/>
        </w:rPr>
        <w:t>具有教师资格证书；具有服装设计与工程、服装设计与工艺教育、服装与服饰设计等相关专业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社会服务；专业教师每年至少</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7"/>
          <w:sz w:val="30"/>
          <w:szCs w:val="30"/>
        </w:rPr>
        <w:t>个月在企业或生产性实训基地锻炼，每</w:t>
      </w:r>
      <w:r>
        <w:rPr>
          <w:rFonts w:hint="eastAsia" w:ascii="Times New Roman" w:hAnsi="Times New Roman" w:eastAsia="仿宋_GB2312" w:cs="Times New Roman"/>
          <w:snapToGrid w:val="0"/>
          <w:color w:val="000000"/>
          <w:kern w:val="0"/>
          <w:sz w:val="28"/>
          <w:szCs w:val="28"/>
          <w:lang w:val="en-US" w:eastAsia="zh-CN"/>
        </w:rPr>
        <w:t>5</w:t>
      </w:r>
      <w:r>
        <w:rPr>
          <w:rFonts w:hint="eastAsia" w:ascii="仿宋_GB2312" w:hAnsi="仿宋_GB2312" w:eastAsia="仿宋_GB2312" w:cs="仿宋_GB2312"/>
          <w:spacing w:val="7"/>
          <w:sz w:val="30"/>
          <w:szCs w:val="30"/>
        </w:rPr>
        <w:t>年累计不少于</w:t>
      </w:r>
      <w:r>
        <w:rPr>
          <w:rFonts w:hint="eastAsia" w:ascii="Times New Roman" w:hAnsi="Times New Roman" w:eastAsia="仿宋_GB2312" w:cs="Times New Roman"/>
          <w:snapToGrid w:val="0"/>
          <w:color w:val="000000"/>
          <w:kern w:val="0"/>
          <w:sz w:val="28"/>
          <w:szCs w:val="28"/>
          <w:lang w:val="en-US" w:eastAsia="zh-CN"/>
        </w:rPr>
        <w:t>6</w:t>
      </w:r>
      <w:r>
        <w:rPr>
          <w:rFonts w:hint="eastAsia" w:ascii="仿宋_GB2312" w:hAnsi="仿宋_GB2312" w:eastAsia="仿宋_GB2312" w:cs="仿宋_GB2312"/>
          <w:spacing w:val="7"/>
          <w:sz w:val="30"/>
          <w:szCs w:val="30"/>
        </w:rPr>
        <w:t>个月的企业实践经历。</w:t>
      </w:r>
    </w:p>
    <w:p w14:paraId="71D3308C">
      <w:pPr>
        <w:spacing w:line="540" w:lineRule="exact"/>
        <w:ind w:firstLine="640"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z w:val="32"/>
          <w:szCs w:val="32"/>
        </w:rPr>
        <w:t>（4）</w:t>
      </w:r>
      <w:r>
        <w:rPr>
          <w:rFonts w:hint="eastAsia" w:ascii="仿宋_GB2312" w:hAnsi="仿宋_GB2312" w:eastAsia="仿宋_GB2312" w:cs="仿宋_GB2312"/>
          <w:spacing w:val="7"/>
          <w:sz w:val="30"/>
          <w:szCs w:val="30"/>
        </w:rPr>
        <w:t>双师型教师</w:t>
      </w:r>
    </w:p>
    <w:p w14:paraId="0B434763">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双师素质教师占专业教师比一般不低于</w:t>
      </w:r>
      <w:r>
        <w:rPr>
          <w:rFonts w:hint="eastAsia" w:ascii="Times New Roman" w:hAnsi="Times New Roman" w:eastAsia="仿宋_GB2312" w:cs="Times New Roman"/>
          <w:snapToGrid w:val="0"/>
          <w:color w:val="000000"/>
          <w:kern w:val="0"/>
          <w:sz w:val="28"/>
          <w:szCs w:val="28"/>
          <w:lang w:val="en-US" w:eastAsia="zh-CN"/>
        </w:rPr>
        <w:t>60</w:t>
      </w:r>
      <w:r>
        <w:rPr>
          <w:rFonts w:hint="eastAsia" w:ascii="仿宋_GB2312" w:hAnsi="仿宋_GB2312" w:eastAsia="仿宋_GB2312" w:cs="仿宋_GB2312"/>
          <w:spacing w:val="7"/>
          <w:sz w:val="30"/>
          <w:szCs w:val="30"/>
        </w:rPr>
        <w:t>%，大学专科以上学历，有教师职业资格证书，具备本专业基础理论知识、专业技术知识、课程开发和专业研究能力，参加各类职业资格考试并到企业顶岗实践，有一定的职业技术教育、生产实践经验和专业技能，独立承担</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7"/>
          <w:sz w:val="30"/>
          <w:szCs w:val="30"/>
        </w:rPr>
        <w:t>～</w:t>
      </w:r>
      <w:r>
        <w:rPr>
          <w:rFonts w:hint="eastAsia"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spacing w:val="7"/>
          <w:sz w:val="30"/>
          <w:szCs w:val="30"/>
        </w:rPr>
        <w:t>门专业课程，主持或参与核心课程建设或自治区级以上课题，参与编写实训教材或者专业资源库建设的材料。</w:t>
      </w:r>
    </w:p>
    <w:p w14:paraId="7EF3FF11">
      <w:pPr>
        <w:spacing w:line="540" w:lineRule="exact"/>
        <w:ind w:firstLine="640"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z w:val="32"/>
          <w:szCs w:val="32"/>
        </w:rPr>
        <w:t>（5）</w:t>
      </w:r>
      <w:r>
        <w:rPr>
          <w:rFonts w:hint="eastAsia" w:ascii="仿宋_GB2312" w:hAnsi="仿宋_GB2312" w:eastAsia="仿宋_GB2312" w:cs="仿宋_GB2312"/>
          <w:spacing w:val="7"/>
          <w:sz w:val="30"/>
          <w:szCs w:val="30"/>
        </w:rPr>
        <w:t>兼职教师</w:t>
      </w:r>
    </w:p>
    <w:p w14:paraId="02C2C585">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非物质文化遗产代表性传承人等高技能人才，根据国家有关要求制定针对兼职教师聘任与管理的具体实施办法。</w:t>
      </w:r>
    </w:p>
    <w:p w14:paraId="1E111688">
      <w:pPr>
        <w:ind w:left="420" w:leftChars="200"/>
        <w:jc w:val="left"/>
        <w:outlineLvl w:val="0"/>
        <w:rPr>
          <w:rFonts w:hint="eastAsia" w:ascii="楷体_GB2312" w:hAnsi="仿宋" w:eastAsia="楷体_GB2312" w:cs="仿宋"/>
          <w:spacing w:val="5"/>
          <w:sz w:val="32"/>
          <w:szCs w:val="32"/>
        </w:rPr>
      </w:pPr>
      <w:bookmarkStart w:id="56" w:name="_Toc23783"/>
      <w:r>
        <w:rPr>
          <w:rFonts w:hint="eastAsia" w:ascii="楷体_GB2312" w:hAnsi="仿宋" w:eastAsia="楷体_GB2312" w:cs="仿宋"/>
          <w:spacing w:val="5"/>
          <w:sz w:val="32"/>
          <w:szCs w:val="32"/>
        </w:rPr>
        <w:t>（二）教学设施</w:t>
      </w:r>
      <w:bookmarkEnd w:id="56"/>
    </w:p>
    <w:p w14:paraId="03BEABAB">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主要包括能够满足正常的课程教学、实习实训所需的专业教室、实训室和实习实训基地。</w:t>
      </w:r>
    </w:p>
    <w:p w14:paraId="1E24176B">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1.校内实训条件</w:t>
      </w:r>
    </w:p>
    <w:tbl>
      <w:tblPr>
        <w:tblStyle w:val="18"/>
        <w:tblW w:w="913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1566"/>
        <w:gridCol w:w="900"/>
        <w:gridCol w:w="2340"/>
        <w:gridCol w:w="2103"/>
        <w:gridCol w:w="1497"/>
      </w:tblGrid>
      <w:tr w14:paraId="3B1D4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8" w:hRule="atLeast"/>
          <w:jc w:val="center"/>
        </w:trPr>
        <w:tc>
          <w:tcPr>
            <w:tcW w:w="731" w:type="dxa"/>
            <w:vAlign w:val="center"/>
          </w:tcPr>
          <w:p w14:paraId="308D53B8">
            <w:pPr>
              <w:pStyle w:val="17"/>
              <w:spacing w:line="540" w:lineRule="exact"/>
              <w:jc w:val="center"/>
              <w:rPr>
                <w:rFonts w:hint="eastAsia"/>
              </w:rPr>
            </w:pPr>
            <w:r>
              <w:rPr>
                <w:rFonts w:hint="eastAsia"/>
                <w:b/>
                <w:bCs/>
                <w:spacing w:val="-5"/>
              </w:rPr>
              <w:t>序号</w:t>
            </w:r>
          </w:p>
        </w:tc>
        <w:tc>
          <w:tcPr>
            <w:tcW w:w="1566" w:type="dxa"/>
            <w:vAlign w:val="center"/>
          </w:tcPr>
          <w:p w14:paraId="70ADE182">
            <w:pPr>
              <w:pStyle w:val="17"/>
              <w:spacing w:line="540" w:lineRule="exact"/>
              <w:jc w:val="center"/>
              <w:rPr>
                <w:rFonts w:hint="eastAsia"/>
              </w:rPr>
            </w:pPr>
            <w:r>
              <w:rPr>
                <w:rFonts w:hint="eastAsia"/>
                <w:b/>
                <w:bCs/>
                <w:spacing w:val="-6"/>
              </w:rPr>
              <w:t>实训室名称</w:t>
            </w:r>
          </w:p>
        </w:tc>
        <w:tc>
          <w:tcPr>
            <w:tcW w:w="900" w:type="dxa"/>
            <w:vAlign w:val="center"/>
          </w:tcPr>
          <w:p w14:paraId="68A9CEE5">
            <w:pPr>
              <w:pStyle w:val="17"/>
              <w:spacing w:line="540" w:lineRule="exact"/>
              <w:ind w:right="273"/>
              <w:jc w:val="center"/>
              <w:rPr>
                <w:rFonts w:hint="eastAsia"/>
              </w:rPr>
            </w:pPr>
            <w:r>
              <w:rPr>
                <w:rFonts w:hint="eastAsia"/>
                <w:b/>
                <w:bCs/>
                <w:spacing w:val="-10"/>
              </w:rPr>
              <w:t>工位</w:t>
            </w:r>
            <w:r>
              <w:rPr>
                <w:rFonts w:hint="eastAsia"/>
                <w:b/>
                <w:bCs/>
                <w:spacing w:val="-2"/>
              </w:rPr>
              <w:t>（人）</w:t>
            </w:r>
          </w:p>
        </w:tc>
        <w:tc>
          <w:tcPr>
            <w:tcW w:w="2340" w:type="dxa"/>
            <w:vAlign w:val="center"/>
          </w:tcPr>
          <w:p w14:paraId="154FA525">
            <w:pPr>
              <w:pStyle w:val="17"/>
              <w:spacing w:line="540" w:lineRule="exact"/>
              <w:ind w:right="152" w:firstLine="9"/>
              <w:jc w:val="center"/>
              <w:rPr>
                <w:rFonts w:hint="eastAsia"/>
                <w:lang w:eastAsia="zh-CN"/>
              </w:rPr>
            </w:pPr>
            <w:r>
              <w:rPr>
                <w:rFonts w:hint="eastAsia"/>
                <w:b/>
                <w:bCs/>
                <w:spacing w:val="-4"/>
                <w:lang w:eastAsia="zh-CN"/>
              </w:rPr>
              <w:t>主要设备及软件</w:t>
            </w:r>
          </w:p>
        </w:tc>
        <w:tc>
          <w:tcPr>
            <w:tcW w:w="2103" w:type="dxa"/>
            <w:vAlign w:val="center"/>
          </w:tcPr>
          <w:p w14:paraId="1AE18E00">
            <w:pPr>
              <w:pStyle w:val="17"/>
              <w:spacing w:line="540" w:lineRule="exact"/>
              <w:jc w:val="center"/>
              <w:rPr>
                <w:rFonts w:hint="eastAsia"/>
              </w:rPr>
            </w:pPr>
            <w:r>
              <w:rPr>
                <w:rFonts w:hint="eastAsia"/>
                <w:b/>
                <w:bCs/>
                <w:spacing w:val="-5"/>
              </w:rPr>
              <w:t>主要实训项目</w:t>
            </w:r>
          </w:p>
        </w:tc>
        <w:tc>
          <w:tcPr>
            <w:tcW w:w="1497" w:type="dxa"/>
            <w:vAlign w:val="center"/>
          </w:tcPr>
          <w:p w14:paraId="07B60529">
            <w:pPr>
              <w:pStyle w:val="17"/>
              <w:spacing w:line="540" w:lineRule="exact"/>
              <w:jc w:val="center"/>
              <w:rPr>
                <w:rFonts w:hint="eastAsia"/>
              </w:rPr>
            </w:pPr>
            <w:r>
              <w:rPr>
                <w:rFonts w:hint="eastAsia"/>
                <w:b/>
                <w:bCs/>
                <w:spacing w:val="-5"/>
              </w:rPr>
              <w:t>服务课程</w:t>
            </w:r>
          </w:p>
        </w:tc>
      </w:tr>
      <w:tr w14:paraId="633C6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2" w:hRule="atLeast"/>
          <w:jc w:val="center"/>
        </w:trPr>
        <w:tc>
          <w:tcPr>
            <w:tcW w:w="731" w:type="dxa"/>
            <w:vAlign w:val="center"/>
          </w:tcPr>
          <w:p w14:paraId="491422ED">
            <w:pPr>
              <w:pStyle w:val="17"/>
              <w:spacing w:line="400" w:lineRule="exact"/>
              <w:ind w:firstLine="240" w:firstLineChars="100"/>
              <w:rPr>
                <w:rFonts w:hint="eastAsia"/>
                <w:lang w:eastAsia="zh-CN"/>
              </w:rPr>
            </w:pPr>
            <w:r>
              <w:rPr>
                <w:rFonts w:hint="eastAsia"/>
                <w:lang w:eastAsia="zh-CN"/>
              </w:rPr>
              <w:t>1</w:t>
            </w:r>
          </w:p>
        </w:tc>
        <w:tc>
          <w:tcPr>
            <w:tcW w:w="1566" w:type="dxa"/>
            <w:vAlign w:val="center"/>
          </w:tcPr>
          <w:p w14:paraId="19AD7814">
            <w:pPr>
              <w:pStyle w:val="17"/>
              <w:spacing w:line="400" w:lineRule="exact"/>
              <w:jc w:val="center"/>
              <w:rPr>
                <w:rFonts w:hint="eastAsia"/>
                <w:lang w:eastAsia="zh-CN"/>
              </w:rPr>
            </w:pPr>
            <w:r>
              <w:rPr>
                <w:rFonts w:hint="eastAsia"/>
                <w:spacing w:val="-5"/>
                <w:lang w:eastAsia="zh-CN"/>
              </w:rPr>
              <w:t>服装CAD电脑实训室（一）</w:t>
            </w:r>
          </w:p>
        </w:tc>
        <w:tc>
          <w:tcPr>
            <w:tcW w:w="900" w:type="dxa"/>
            <w:vAlign w:val="center"/>
          </w:tcPr>
          <w:p w14:paraId="4FB13DC0">
            <w:pPr>
              <w:pStyle w:val="17"/>
              <w:spacing w:line="400" w:lineRule="exact"/>
              <w:jc w:val="center"/>
              <w:rPr>
                <w:rFonts w:hint="eastAsia"/>
                <w:lang w:eastAsia="zh-CN"/>
              </w:rPr>
            </w:pPr>
            <w:r>
              <w:rPr>
                <w:rFonts w:hint="eastAsia"/>
                <w:lang w:eastAsia="zh-CN"/>
              </w:rPr>
              <w:t>30</w:t>
            </w:r>
          </w:p>
        </w:tc>
        <w:tc>
          <w:tcPr>
            <w:tcW w:w="2340" w:type="dxa"/>
            <w:vAlign w:val="center"/>
          </w:tcPr>
          <w:p w14:paraId="6CB5ED69">
            <w:pPr>
              <w:pStyle w:val="17"/>
              <w:spacing w:line="400" w:lineRule="exact"/>
              <w:jc w:val="left"/>
              <w:rPr>
                <w:rFonts w:hint="eastAsia"/>
                <w:lang w:eastAsia="zh-CN"/>
              </w:rPr>
            </w:pPr>
            <w:r>
              <w:rPr>
                <w:rFonts w:hint="eastAsia"/>
                <w:lang w:eastAsia="zh-CN"/>
              </w:rPr>
              <w:t>配备计算机硬件系统30台，CAD制图软件、其他机械设备、非织造织物设备</w:t>
            </w:r>
          </w:p>
        </w:tc>
        <w:tc>
          <w:tcPr>
            <w:tcW w:w="2103" w:type="dxa"/>
            <w:vAlign w:val="center"/>
          </w:tcPr>
          <w:p w14:paraId="7ABC657C">
            <w:pPr>
              <w:pStyle w:val="17"/>
              <w:spacing w:line="400" w:lineRule="exact"/>
              <w:jc w:val="left"/>
              <w:rPr>
                <w:rFonts w:hint="eastAsia"/>
                <w:lang w:eastAsia="zh-CN"/>
              </w:rPr>
            </w:pPr>
            <w:r>
              <w:rPr>
                <w:rFonts w:hint="eastAsia"/>
                <w:spacing w:val="-6"/>
                <w:lang w:eastAsia="zh-CN"/>
              </w:rPr>
              <w:t>服装结构制图、数码服装设计CorelDRAW款式图、数码服装设计Photoshop效果图、服装结构制图、服装CAD版型设计与制作等</w:t>
            </w:r>
            <w:r>
              <w:rPr>
                <w:rFonts w:hint="eastAsia"/>
                <w:spacing w:val="-2"/>
                <w:lang w:eastAsia="zh-CN"/>
              </w:rPr>
              <w:t>课程教学</w:t>
            </w:r>
            <w:r>
              <w:rPr>
                <w:rFonts w:hint="eastAsia"/>
                <w:spacing w:val="-6"/>
                <w:lang w:eastAsia="zh-CN"/>
              </w:rPr>
              <w:t>与实训</w:t>
            </w:r>
          </w:p>
        </w:tc>
        <w:tc>
          <w:tcPr>
            <w:tcW w:w="1497" w:type="dxa"/>
            <w:vAlign w:val="center"/>
          </w:tcPr>
          <w:p w14:paraId="211F9691">
            <w:pPr>
              <w:spacing w:line="400" w:lineRule="exact"/>
              <w:jc w:val="center"/>
              <w:rPr>
                <w:rFonts w:hint="eastAsia" w:ascii="仿宋_GB2312" w:hAnsi="仿宋_GB2312" w:eastAsia="仿宋_GB2312" w:cs="仿宋_GB2312"/>
                <w:sz w:val="24"/>
              </w:rPr>
            </w:pPr>
          </w:p>
          <w:p w14:paraId="6C6886D8">
            <w:pPr>
              <w:pStyle w:val="17"/>
              <w:spacing w:line="400" w:lineRule="exact"/>
              <w:jc w:val="center"/>
              <w:rPr>
                <w:rFonts w:hint="eastAsia"/>
                <w:lang w:eastAsia="zh-CN"/>
              </w:rPr>
            </w:pPr>
            <w:r>
              <w:rPr>
                <w:rFonts w:hint="eastAsia"/>
                <w:spacing w:val="-6"/>
                <w:lang w:eastAsia="zh-CN"/>
              </w:rPr>
              <w:t>数码服装设计款式图、数码服装设计效果图、服装结构制图、服装CAD版型设计与制作</w:t>
            </w:r>
          </w:p>
        </w:tc>
      </w:tr>
      <w:tr w14:paraId="38D96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8" w:hRule="atLeast"/>
          <w:jc w:val="center"/>
        </w:trPr>
        <w:tc>
          <w:tcPr>
            <w:tcW w:w="731" w:type="dxa"/>
            <w:vAlign w:val="center"/>
          </w:tcPr>
          <w:p w14:paraId="3EFCF94C">
            <w:pPr>
              <w:pStyle w:val="17"/>
              <w:spacing w:line="400" w:lineRule="exact"/>
              <w:jc w:val="center"/>
              <w:rPr>
                <w:rFonts w:hint="eastAsia"/>
                <w:lang w:eastAsia="zh-CN"/>
              </w:rPr>
            </w:pPr>
            <w:r>
              <w:rPr>
                <w:rFonts w:hint="eastAsia"/>
                <w:lang w:eastAsia="zh-CN"/>
              </w:rPr>
              <w:t>2</w:t>
            </w:r>
          </w:p>
        </w:tc>
        <w:tc>
          <w:tcPr>
            <w:tcW w:w="1566" w:type="dxa"/>
            <w:vAlign w:val="center"/>
          </w:tcPr>
          <w:p w14:paraId="5F9C9333">
            <w:pPr>
              <w:pStyle w:val="17"/>
              <w:spacing w:line="400" w:lineRule="exact"/>
              <w:jc w:val="center"/>
              <w:rPr>
                <w:rFonts w:hint="eastAsia"/>
                <w:lang w:eastAsia="zh-CN"/>
              </w:rPr>
            </w:pPr>
            <w:r>
              <w:rPr>
                <w:rFonts w:hint="eastAsia"/>
                <w:spacing w:val="-5"/>
                <w:lang w:eastAsia="zh-CN"/>
              </w:rPr>
              <w:t>服装综合实训室（二）</w:t>
            </w:r>
          </w:p>
        </w:tc>
        <w:tc>
          <w:tcPr>
            <w:tcW w:w="900" w:type="dxa"/>
            <w:vAlign w:val="center"/>
          </w:tcPr>
          <w:p w14:paraId="117861D2">
            <w:pPr>
              <w:pStyle w:val="17"/>
              <w:spacing w:line="400" w:lineRule="exact"/>
              <w:jc w:val="center"/>
              <w:rPr>
                <w:rFonts w:hint="eastAsia"/>
                <w:lang w:eastAsia="zh-CN"/>
              </w:rPr>
            </w:pPr>
            <w:r>
              <w:rPr>
                <w:rFonts w:hint="eastAsia"/>
                <w:lang w:eastAsia="zh-CN"/>
              </w:rPr>
              <w:t>30</w:t>
            </w:r>
          </w:p>
        </w:tc>
        <w:tc>
          <w:tcPr>
            <w:tcW w:w="2340" w:type="dxa"/>
            <w:vAlign w:val="center"/>
          </w:tcPr>
          <w:p w14:paraId="773E079F">
            <w:pPr>
              <w:pStyle w:val="17"/>
              <w:spacing w:line="400" w:lineRule="exact"/>
              <w:rPr>
                <w:rFonts w:hint="eastAsia"/>
                <w:lang w:eastAsia="zh-CN"/>
              </w:rPr>
            </w:pPr>
            <w:r>
              <w:rPr>
                <w:rFonts w:hint="eastAsia"/>
                <w:lang w:eastAsia="zh-CN"/>
              </w:rPr>
              <w:t>缝纫机、服装加工机械、其他机械设备、非织造织物设备</w:t>
            </w:r>
          </w:p>
        </w:tc>
        <w:tc>
          <w:tcPr>
            <w:tcW w:w="2103" w:type="dxa"/>
            <w:vAlign w:val="center"/>
          </w:tcPr>
          <w:p w14:paraId="48B56456">
            <w:pPr>
              <w:pStyle w:val="17"/>
              <w:spacing w:line="400" w:lineRule="exact"/>
              <w:rPr>
                <w:rFonts w:hint="eastAsia"/>
                <w:lang w:eastAsia="zh-CN"/>
              </w:rPr>
            </w:pPr>
            <w:r>
              <w:rPr>
                <w:rFonts w:hint="eastAsia"/>
                <w:lang w:eastAsia="zh-CN"/>
              </w:rPr>
              <w:t>服装工艺基础、上衣、连衣裙、衬衫、旗袍、西裤、包臀裙等成品服装工艺教学与实训</w:t>
            </w:r>
          </w:p>
        </w:tc>
        <w:tc>
          <w:tcPr>
            <w:tcW w:w="1497" w:type="dxa"/>
            <w:vAlign w:val="center"/>
          </w:tcPr>
          <w:p w14:paraId="5D635072">
            <w:pPr>
              <w:pStyle w:val="17"/>
              <w:spacing w:line="400" w:lineRule="exact"/>
              <w:ind w:firstLine="336"/>
              <w:rPr>
                <w:rFonts w:hint="eastAsia"/>
                <w:lang w:eastAsia="zh-CN"/>
              </w:rPr>
            </w:pPr>
            <w:r>
              <w:rPr>
                <w:rFonts w:hint="eastAsia"/>
                <w:lang w:eastAsia="zh-CN"/>
              </w:rPr>
              <w:t>服装工艺基础、服装成衣工艺、</w:t>
            </w:r>
          </w:p>
        </w:tc>
      </w:tr>
      <w:tr w14:paraId="4E25E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2" w:hRule="atLeast"/>
          <w:jc w:val="center"/>
        </w:trPr>
        <w:tc>
          <w:tcPr>
            <w:tcW w:w="731" w:type="dxa"/>
            <w:vAlign w:val="center"/>
          </w:tcPr>
          <w:p w14:paraId="3002E690">
            <w:pPr>
              <w:spacing w:line="400" w:lineRule="exact"/>
              <w:jc w:val="center"/>
              <w:rPr>
                <w:rFonts w:hint="eastAsia" w:ascii="仿宋_GB2312" w:hAnsi="仿宋_GB2312" w:eastAsia="仿宋_GB2312" w:cs="仿宋_GB2312"/>
                <w:sz w:val="24"/>
              </w:rPr>
            </w:pPr>
          </w:p>
          <w:p w14:paraId="3B438AF9">
            <w:pPr>
              <w:spacing w:line="400" w:lineRule="exact"/>
              <w:jc w:val="center"/>
              <w:rPr>
                <w:rFonts w:hint="eastAsia" w:ascii="仿宋_GB2312" w:hAnsi="仿宋_GB2312" w:eastAsia="仿宋_GB2312" w:cs="仿宋_GB2312"/>
                <w:sz w:val="24"/>
              </w:rPr>
            </w:pPr>
          </w:p>
          <w:p w14:paraId="4BE3B8F4">
            <w:pPr>
              <w:pStyle w:val="17"/>
              <w:spacing w:line="400" w:lineRule="exact"/>
              <w:jc w:val="center"/>
              <w:rPr>
                <w:rFonts w:hint="eastAsia"/>
              </w:rPr>
            </w:pPr>
            <w:r>
              <w:rPr>
                <w:rFonts w:hint="eastAsia"/>
                <w:position w:val="1"/>
              </w:rPr>
              <w:t>3</w:t>
            </w:r>
          </w:p>
        </w:tc>
        <w:tc>
          <w:tcPr>
            <w:tcW w:w="1566" w:type="dxa"/>
            <w:vAlign w:val="center"/>
          </w:tcPr>
          <w:p w14:paraId="370D89CF">
            <w:pPr>
              <w:spacing w:line="400" w:lineRule="exact"/>
              <w:jc w:val="center"/>
              <w:rPr>
                <w:rFonts w:hint="eastAsia" w:ascii="仿宋_GB2312" w:hAnsi="仿宋_GB2312" w:eastAsia="仿宋_GB2312" w:cs="仿宋_GB2312"/>
                <w:sz w:val="24"/>
              </w:rPr>
            </w:pPr>
          </w:p>
          <w:p w14:paraId="08A525CE">
            <w:pPr>
              <w:spacing w:line="400" w:lineRule="exact"/>
              <w:jc w:val="center"/>
              <w:rPr>
                <w:rFonts w:hint="eastAsia" w:ascii="仿宋_GB2312" w:hAnsi="仿宋_GB2312" w:eastAsia="仿宋_GB2312" w:cs="仿宋_GB2312"/>
                <w:sz w:val="24"/>
              </w:rPr>
            </w:pPr>
          </w:p>
          <w:p w14:paraId="44EE968F">
            <w:pPr>
              <w:pStyle w:val="17"/>
              <w:spacing w:line="400" w:lineRule="exact"/>
              <w:jc w:val="center"/>
              <w:rPr>
                <w:rFonts w:hint="eastAsia"/>
                <w:lang w:eastAsia="zh-CN"/>
              </w:rPr>
            </w:pPr>
            <w:r>
              <w:rPr>
                <w:rFonts w:hint="eastAsia"/>
                <w:spacing w:val="-5"/>
                <w:lang w:eastAsia="zh-CN"/>
              </w:rPr>
              <w:t>服装综合实训室（三）</w:t>
            </w:r>
          </w:p>
        </w:tc>
        <w:tc>
          <w:tcPr>
            <w:tcW w:w="900" w:type="dxa"/>
            <w:vAlign w:val="center"/>
          </w:tcPr>
          <w:p w14:paraId="3C383C71">
            <w:pPr>
              <w:spacing w:line="400" w:lineRule="exact"/>
              <w:jc w:val="center"/>
              <w:rPr>
                <w:rFonts w:hint="eastAsia" w:ascii="仿宋_GB2312" w:hAnsi="仿宋_GB2312" w:eastAsia="仿宋_GB2312" w:cs="仿宋_GB2312"/>
                <w:sz w:val="24"/>
              </w:rPr>
            </w:pPr>
          </w:p>
          <w:p w14:paraId="06108F55">
            <w:pPr>
              <w:spacing w:line="400" w:lineRule="exact"/>
              <w:jc w:val="center"/>
              <w:rPr>
                <w:rFonts w:hint="eastAsia" w:ascii="仿宋_GB2312" w:hAnsi="仿宋_GB2312" w:eastAsia="仿宋_GB2312" w:cs="仿宋_GB2312"/>
                <w:sz w:val="24"/>
              </w:rPr>
            </w:pPr>
          </w:p>
          <w:p w14:paraId="6D90731C">
            <w:pPr>
              <w:pStyle w:val="17"/>
              <w:spacing w:line="400" w:lineRule="exact"/>
              <w:jc w:val="center"/>
              <w:rPr>
                <w:rFonts w:hint="eastAsia"/>
                <w:lang w:eastAsia="zh-CN"/>
              </w:rPr>
            </w:pPr>
            <w:r>
              <w:rPr>
                <w:rFonts w:hint="eastAsia"/>
                <w:lang w:eastAsia="zh-CN"/>
              </w:rPr>
              <w:t>30</w:t>
            </w:r>
          </w:p>
        </w:tc>
        <w:tc>
          <w:tcPr>
            <w:tcW w:w="2340" w:type="dxa"/>
            <w:vAlign w:val="center"/>
          </w:tcPr>
          <w:p w14:paraId="45F3E6D3">
            <w:pPr>
              <w:pStyle w:val="17"/>
              <w:spacing w:line="400" w:lineRule="exact"/>
              <w:rPr>
                <w:rFonts w:hint="eastAsia"/>
                <w:lang w:eastAsia="zh-CN"/>
              </w:rPr>
            </w:pPr>
          </w:p>
          <w:p w14:paraId="6817DA18">
            <w:pPr>
              <w:pStyle w:val="17"/>
              <w:spacing w:line="400" w:lineRule="exact"/>
              <w:rPr>
                <w:rFonts w:hint="eastAsia"/>
                <w:lang w:eastAsia="zh-CN"/>
              </w:rPr>
            </w:pPr>
            <w:r>
              <w:rPr>
                <w:rFonts w:hint="eastAsia"/>
                <w:lang w:eastAsia="zh-CN"/>
              </w:rPr>
              <w:t>缝纫机、服装加工机械、其他机械设备、非织造织物设备</w:t>
            </w:r>
          </w:p>
        </w:tc>
        <w:tc>
          <w:tcPr>
            <w:tcW w:w="2103" w:type="dxa"/>
            <w:vAlign w:val="center"/>
          </w:tcPr>
          <w:p w14:paraId="69FB915A">
            <w:pPr>
              <w:pStyle w:val="17"/>
              <w:spacing w:line="400" w:lineRule="exact"/>
              <w:rPr>
                <w:rFonts w:hint="eastAsia"/>
                <w:lang w:eastAsia="zh-CN"/>
              </w:rPr>
            </w:pPr>
            <w:r>
              <w:rPr>
                <w:rFonts w:hint="eastAsia"/>
                <w:lang w:eastAsia="zh-CN"/>
              </w:rPr>
              <w:t>上衣、连衣裙、衬衫、旗袍、西裤、包臀裙等成品服装工艺教学与实训</w:t>
            </w:r>
          </w:p>
        </w:tc>
        <w:tc>
          <w:tcPr>
            <w:tcW w:w="1497" w:type="dxa"/>
            <w:vAlign w:val="center"/>
          </w:tcPr>
          <w:p w14:paraId="14446596">
            <w:pPr>
              <w:pStyle w:val="17"/>
              <w:spacing w:line="400" w:lineRule="exact"/>
              <w:ind w:firstLine="240" w:firstLineChars="100"/>
              <w:rPr>
                <w:rFonts w:hint="eastAsia"/>
                <w:lang w:eastAsia="zh-CN"/>
              </w:rPr>
            </w:pPr>
            <w:r>
              <w:rPr>
                <w:rFonts w:hint="eastAsia"/>
                <w:lang w:eastAsia="zh-CN"/>
              </w:rPr>
              <w:t>服装工艺基础、服装成衣工艺</w:t>
            </w:r>
          </w:p>
        </w:tc>
      </w:tr>
      <w:tr w14:paraId="0F2C8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7" w:hRule="atLeast"/>
          <w:jc w:val="center"/>
        </w:trPr>
        <w:tc>
          <w:tcPr>
            <w:tcW w:w="731" w:type="dxa"/>
            <w:vAlign w:val="center"/>
          </w:tcPr>
          <w:p w14:paraId="3F684A5E">
            <w:pPr>
              <w:pStyle w:val="17"/>
              <w:spacing w:line="400" w:lineRule="exact"/>
              <w:jc w:val="center"/>
              <w:rPr>
                <w:rFonts w:hint="eastAsia"/>
                <w:position w:val="1"/>
                <w:lang w:eastAsia="zh-CN"/>
              </w:rPr>
            </w:pPr>
            <w:r>
              <w:rPr>
                <w:rFonts w:hint="eastAsia"/>
                <w:position w:val="1"/>
                <w:lang w:eastAsia="zh-CN"/>
              </w:rPr>
              <w:t>4</w:t>
            </w:r>
          </w:p>
        </w:tc>
        <w:tc>
          <w:tcPr>
            <w:tcW w:w="1566" w:type="dxa"/>
            <w:vAlign w:val="center"/>
          </w:tcPr>
          <w:p w14:paraId="7276B99F">
            <w:pPr>
              <w:pStyle w:val="17"/>
              <w:spacing w:line="400" w:lineRule="exact"/>
              <w:jc w:val="center"/>
              <w:rPr>
                <w:rFonts w:hint="eastAsia"/>
                <w:spacing w:val="-1"/>
                <w:lang w:eastAsia="zh-CN"/>
              </w:rPr>
            </w:pPr>
            <w:r>
              <w:rPr>
                <w:rFonts w:hint="eastAsia"/>
                <w:spacing w:val="-5"/>
                <w:lang w:eastAsia="zh-CN"/>
              </w:rPr>
              <w:t>服装综合实训室（四）</w:t>
            </w:r>
          </w:p>
        </w:tc>
        <w:tc>
          <w:tcPr>
            <w:tcW w:w="900" w:type="dxa"/>
            <w:vAlign w:val="center"/>
          </w:tcPr>
          <w:p w14:paraId="1CD65BC1">
            <w:pPr>
              <w:pStyle w:val="17"/>
              <w:spacing w:line="400" w:lineRule="exact"/>
              <w:jc w:val="center"/>
              <w:rPr>
                <w:rFonts w:hint="eastAsia"/>
                <w:spacing w:val="-6"/>
                <w:position w:val="1"/>
                <w:lang w:eastAsia="zh-CN"/>
              </w:rPr>
            </w:pPr>
            <w:r>
              <w:rPr>
                <w:rFonts w:hint="eastAsia"/>
                <w:spacing w:val="-6"/>
                <w:position w:val="1"/>
                <w:lang w:eastAsia="zh-CN"/>
              </w:rPr>
              <w:t>30</w:t>
            </w:r>
          </w:p>
        </w:tc>
        <w:tc>
          <w:tcPr>
            <w:tcW w:w="2340" w:type="dxa"/>
            <w:vAlign w:val="center"/>
          </w:tcPr>
          <w:p w14:paraId="4432A6DF">
            <w:pPr>
              <w:pStyle w:val="17"/>
              <w:spacing w:line="400" w:lineRule="exact"/>
              <w:rPr>
                <w:rFonts w:hint="eastAsia"/>
                <w:lang w:eastAsia="zh-CN"/>
              </w:rPr>
            </w:pPr>
            <w:r>
              <w:rPr>
                <w:rFonts w:hint="eastAsia"/>
                <w:lang w:eastAsia="zh-CN"/>
              </w:rPr>
              <w:t>缝纫机、服装加工机械、制图机械、其他机械设备、非织造织物设备</w:t>
            </w:r>
          </w:p>
        </w:tc>
        <w:tc>
          <w:tcPr>
            <w:tcW w:w="2103" w:type="dxa"/>
            <w:vAlign w:val="center"/>
          </w:tcPr>
          <w:p w14:paraId="67EA2802">
            <w:pPr>
              <w:pStyle w:val="17"/>
              <w:spacing w:line="400" w:lineRule="exact"/>
              <w:rPr>
                <w:rFonts w:hint="eastAsia"/>
                <w:spacing w:val="-2"/>
                <w:lang w:eastAsia="zh-CN"/>
              </w:rPr>
            </w:pPr>
            <w:r>
              <w:rPr>
                <w:rFonts w:hint="eastAsia"/>
                <w:spacing w:val="-2"/>
                <w:lang w:eastAsia="zh-CN"/>
              </w:rPr>
              <w:t>服装制版、放码、排版、服装成衣工艺等课程教学与实训</w:t>
            </w:r>
          </w:p>
        </w:tc>
        <w:tc>
          <w:tcPr>
            <w:tcW w:w="1497" w:type="dxa"/>
            <w:vAlign w:val="center"/>
          </w:tcPr>
          <w:p w14:paraId="350580BF">
            <w:pPr>
              <w:pStyle w:val="17"/>
              <w:spacing w:line="400" w:lineRule="exact"/>
              <w:ind w:firstLine="463"/>
              <w:rPr>
                <w:rFonts w:hint="eastAsia"/>
                <w:spacing w:val="-3"/>
                <w:lang w:eastAsia="zh-CN"/>
              </w:rPr>
            </w:pPr>
            <w:r>
              <w:rPr>
                <w:rFonts w:hint="eastAsia"/>
                <w:lang w:eastAsia="zh-CN"/>
              </w:rPr>
              <w:t>服装工艺基础、服装成衣工艺、</w:t>
            </w:r>
            <w:r>
              <w:rPr>
                <w:rFonts w:hint="eastAsia"/>
                <w:spacing w:val="-6"/>
                <w:lang w:eastAsia="zh-CN"/>
              </w:rPr>
              <w:t>服装CAD版型设计与制作</w:t>
            </w:r>
          </w:p>
        </w:tc>
      </w:tr>
      <w:tr w14:paraId="1AE1D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731" w:type="dxa"/>
            <w:vAlign w:val="center"/>
          </w:tcPr>
          <w:p w14:paraId="1C3EE966">
            <w:pPr>
              <w:pStyle w:val="17"/>
              <w:spacing w:line="400" w:lineRule="exact"/>
              <w:jc w:val="center"/>
              <w:rPr>
                <w:rFonts w:hint="eastAsia"/>
                <w:lang w:eastAsia="zh-CN"/>
              </w:rPr>
            </w:pPr>
            <w:r>
              <w:rPr>
                <w:rFonts w:hint="eastAsia"/>
                <w:lang w:eastAsia="zh-CN"/>
              </w:rPr>
              <w:t>5</w:t>
            </w:r>
          </w:p>
        </w:tc>
        <w:tc>
          <w:tcPr>
            <w:tcW w:w="1566" w:type="dxa"/>
            <w:vAlign w:val="center"/>
          </w:tcPr>
          <w:p w14:paraId="72FC4B76">
            <w:pPr>
              <w:pStyle w:val="17"/>
              <w:spacing w:line="400" w:lineRule="exact"/>
              <w:ind w:right="213"/>
              <w:jc w:val="center"/>
              <w:rPr>
                <w:rFonts w:hint="eastAsia"/>
                <w:lang w:eastAsia="zh-CN"/>
              </w:rPr>
            </w:pPr>
            <w:r>
              <w:rPr>
                <w:rFonts w:hint="eastAsia"/>
                <w:spacing w:val="-5"/>
                <w:lang w:eastAsia="zh-CN"/>
              </w:rPr>
              <w:t>服装综合实训室（五）</w:t>
            </w:r>
          </w:p>
        </w:tc>
        <w:tc>
          <w:tcPr>
            <w:tcW w:w="900" w:type="dxa"/>
            <w:vAlign w:val="center"/>
          </w:tcPr>
          <w:p w14:paraId="3A259CEE">
            <w:pPr>
              <w:pStyle w:val="17"/>
              <w:spacing w:line="400" w:lineRule="exact"/>
              <w:jc w:val="center"/>
              <w:rPr>
                <w:rFonts w:hint="eastAsia"/>
                <w:lang w:eastAsia="zh-CN"/>
              </w:rPr>
            </w:pPr>
            <w:r>
              <w:rPr>
                <w:rFonts w:hint="eastAsia"/>
                <w:spacing w:val="-6"/>
                <w:position w:val="1"/>
                <w:lang w:eastAsia="zh-CN"/>
              </w:rPr>
              <w:t>30</w:t>
            </w:r>
          </w:p>
        </w:tc>
        <w:tc>
          <w:tcPr>
            <w:tcW w:w="2340" w:type="dxa"/>
            <w:vAlign w:val="center"/>
          </w:tcPr>
          <w:p w14:paraId="64B7F04B">
            <w:pPr>
              <w:pStyle w:val="17"/>
              <w:spacing w:line="400" w:lineRule="exact"/>
              <w:rPr>
                <w:rFonts w:hint="eastAsia"/>
                <w:lang w:eastAsia="zh-CN"/>
              </w:rPr>
            </w:pPr>
            <w:r>
              <w:rPr>
                <w:rFonts w:hint="eastAsia"/>
                <w:lang w:eastAsia="zh-CN"/>
              </w:rPr>
              <w:t>其他机械设备、非织造织物设备</w:t>
            </w:r>
          </w:p>
        </w:tc>
        <w:tc>
          <w:tcPr>
            <w:tcW w:w="2103" w:type="dxa"/>
            <w:vAlign w:val="center"/>
          </w:tcPr>
          <w:p w14:paraId="4D8265A3">
            <w:pPr>
              <w:pStyle w:val="17"/>
              <w:spacing w:line="400" w:lineRule="exact"/>
              <w:ind w:right="126" w:firstLine="47"/>
              <w:rPr>
                <w:rFonts w:hint="eastAsia"/>
                <w:lang w:eastAsia="zh-CN"/>
              </w:rPr>
            </w:pPr>
            <w:r>
              <w:rPr>
                <w:rFonts w:hint="eastAsia"/>
                <w:lang w:eastAsia="zh-CN"/>
              </w:rPr>
              <w:t>立体裁剪结构设计、造型设计、服装结构制图课程教学与实训</w:t>
            </w:r>
          </w:p>
        </w:tc>
        <w:tc>
          <w:tcPr>
            <w:tcW w:w="1497" w:type="dxa"/>
            <w:vAlign w:val="center"/>
          </w:tcPr>
          <w:p w14:paraId="75C1B442">
            <w:pPr>
              <w:pStyle w:val="17"/>
              <w:spacing w:line="400" w:lineRule="exact"/>
              <w:ind w:right="128" w:firstLine="34"/>
              <w:rPr>
                <w:rFonts w:hint="eastAsia"/>
                <w:lang w:eastAsia="zh-CN"/>
              </w:rPr>
            </w:pPr>
            <w:r>
              <w:rPr>
                <w:rFonts w:hint="eastAsia"/>
                <w:lang w:eastAsia="zh-CN"/>
              </w:rPr>
              <w:t>服装立体造型、服装结构制图</w:t>
            </w:r>
          </w:p>
        </w:tc>
      </w:tr>
    </w:tbl>
    <w:p w14:paraId="641D2246">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2.校外实训基地基本要求</w:t>
      </w:r>
    </w:p>
    <w:p w14:paraId="0CFAADAC">
      <w:pPr>
        <w:spacing w:line="540" w:lineRule="exact"/>
        <w:ind w:firstLine="628" w:firstLineChars="200"/>
        <w:rPr>
          <w:rFonts w:hint="eastAsia" w:ascii="仿宋_GB2312" w:hAnsi="仿宋_GB2312" w:eastAsia="仿宋_GB2312" w:cs="仿宋_GB2312"/>
          <w:spacing w:val="7"/>
          <w:sz w:val="30"/>
          <w:szCs w:val="30"/>
          <w:lang w:eastAsia="zh-CN"/>
        </w:rPr>
      </w:pPr>
      <w:r>
        <w:rPr>
          <w:rFonts w:hint="eastAsia" w:ascii="仿宋_GB2312" w:hAnsi="仿宋_GB2312" w:eastAsia="仿宋_GB2312" w:cs="仿宋_GB2312"/>
          <w:spacing w:val="7"/>
          <w:sz w:val="30"/>
          <w:szCs w:val="30"/>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033E8B88">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根据本专业人才培养的需要和未来就业需求，实习基地应能提供服装设计师助理、服装制版师、服装工艺员、服装跟单员、服装CAD操作员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tbl>
      <w:tblPr>
        <w:tblStyle w:val="18"/>
        <w:tblW w:w="8392" w:type="dxa"/>
        <w:tblInd w:w="7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0" w:type="dxa"/>
          <w:bottom w:w="0" w:type="dxa"/>
          <w:right w:w="0" w:type="dxa"/>
        </w:tblCellMar>
      </w:tblPr>
      <w:tblGrid>
        <w:gridCol w:w="850"/>
        <w:gridCol w:w="4287"/>
        <w:gridCol w:w="3255"/>
      </w:tblGrid>
      <w:tr w14:paraId="6E043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50" w:type="dxa"/>
            <w:shd w:val="clear" w:color="auto" w:fill="FFFFFF" w:themeFill="background1"/>
            <w:vAlign w:val="center"/>
          </w:tcPr>
          <w:p w14:paraId="67BD2EB5">
            <w:pPr>
              <w:pStyle w:val="17"/>
              <w:spacing w:line="540" w:lineRule="exact"/>
              <w:jc w:val="center"/>
              <w:rPr>
                <w:rFonts w:hint="eastAsia"/>
                <w:sz w:val="30"/>
                <w:szCs w:val="30"/>
              </w:rPr>
            </w:pPr>
            <w:r>
              <w:rPr>
                <w:rFonts w:hint="eastAsia"/>
                <w:b/>
                <w:bCs/>
                <w:spacing w:val="-5"/>
                <w:sz w:val="30"/>
                <w:szCs w:val="30"/>
              </w:rPr>
              <w:t>序号</w:t>
            </w:r>
          </w:p>
        </w:tc>
        <w:tc>
          <w:tcPr>
            <w:tcW w:w="4287" w:type="dxa"/>
            <w:shd w:val="clear" w:color="auto" w:fill="FFFFFF" w:themeFill="background1"/>
            <w:vAlign w:val="center"/>
          </w:tcPr>
          <w:p w14:paraId="17D28814">
            <w:pPr>
              <w:pStyle w:val="17"/>
              <w:spacing w:line="540" w:lineRule="exact"/>
              <w:jc w:val="center"/>
              <w:rPr>
                <w:rFonts w:hint="eastAsia"/>
                <w:sz w:val="30"/>
                <w:szCs w:val="30"/>
              </w:rPr>
            </w:pPr>
            <w:r>
              <w:rPr>
                <w:rFonts w:hint="eastAsia"/>
                <w:b/>
                <w:bCs/>
                <w:spacing w:val="-6"/>
                <w:sz w:val="30"/>
                <w:szCs w:val="30"/>
              </w:rPr>
              <w:t>实训基地名称</w:t>
            </w:r>
          </w:p>
        </w:tc>
        <w:tc>
          <w:tcPr>
            <w:tcW w:w="3255" w:type="dxa"/>
            <w:shd w:val="clear" w:color="auto" w:fill="FFFFFF" w:themeFill="background1"/>
            <w:vAlign w:val="center"/>
          </w:tcPr>
          <w:p w14:paraId="7413533C">
            <w:pPr>
              <w:pStyle w:val="17"/>
              <w:spacing w:line="540" w:lineRule="exact"/>
              <w:jc w:val="center"/>
              <w:rPr>
                <w:rFonts w:hint="eastAsia"/>
                <w:sz w:val="30"/>
                <w:szCs w:val="30"/>
              </w:rPr>
            </w:pPr>
            <w:r>
              <w:rPr>
                <w:rFonts w:hint="eastAsia"/>
                <w:b/>
                <w:bCs/>
                <w:spacing w:val="-6"/>
                <w:sz w:val="30"/>
                <w:szCs w:val="30"/>
              </w:rPr>
              <w:t>主要功能</w:t>
            </w:r>
          </w:p>
        </w:tc>
      </w:tr>
      <w:tr w14:paraId="340F0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850" w:type="dxa"/>
            <w:shd w:val="clear" w:color="auto" w:fill="FFFFFF" w:themeFill="background1"/>
            <w:vAlign w:val="center"/>
          </w:tcPr>
          <w:p w14:paraId="2BA2E735">
            <w:pPr>
              <w:pStyle w:val="17"/>
              <w:spacing w:line="540" w:lineRule="exact"/>
              <w:jc w:val="center"/>
              <w:rPr>
                <w:rFonts w:hint="eastAsia"/>
                <w:sz w:val="30"/>
                <w:szCs w:val="30"/>
              </w:rPr>
            </w:pPr>
            <w:r>
              <w:rPr>
                <w:rFonts w:hint="eastAsia"/>
                <w:sz w:val="30"/>
                <w:szCs w:val="30"/>
              </w:rPr>
              <w:t>1</w:t>
            </w:r>
          </w:p>
        </w:tc>
        <w:tc>
          <w:tcPr>
            <w:tcW w:w="4287" w:type="dxa"/>
            <w:shd w:val="clear" w:color="auto" w:fill="FFFFFF" w:themeFill="background1"/>
            <w:vAlign w:val="center"/>
          </w:tcPr>
          <w:p w14:paraId="4F1A72D0">
            <w:pPr>
              <w:pStyle w:val="17"/>
              <w:spacing w:line="540" w:lineRule="exact"/>
              <w:ind w:right="216" w:hanging="483"/>
              <w:jc w:val="center"/>
              <w:rPr>
                <w:rFonts w:hint="eastAsia"/>
                <w:sz w:val="30"/>
                <w:szCs w:val="30"/>
                <w:lang w:eastAsia="zh-CN"/>
              </w:rPr>
            </w:pPr>
            <w:r>
              <w:rPr>
                <w:rFonts w:hint="eastAsia"/>
                <w:spacing w:val="-1"/>
                <w:sz w:val="30"/>
                <w:szCs w:val="30"/>
                <w:lang w:eastAsia="zh-CN"/>
              </w:rPr>
              <w:t>广西桂卓体育用品有限公司</w:t>
            </w:r>
          </w:p>
        </w:tc>
        <w:tc>
          <w:tcPr>
            <w:tcW w:w="3255" w:type="dxa"/>
            <w:shd w:val="clear" w:color="auto" w:fill="FFFFFF" w:themeFill="background1"/>
            <w:vAlign w:val="center"/>
          </w:tcPr>
          <w:p w14:paraId="0DB79B0E">
            <w:pPr>
              <w:pStyle w:val="17"/>
              <w:spacing w:line="540" w:lineRule="exact"/>
              <w:jc w:val="center"/>
              <w:rPr>
                <w:rFonts w:hint="eastAsia"/>
                <w:sz w:val="30"/>
                <w:szCs w:val="30"/>
              </w:rPr>
            </w:pPr>
            <w:r>
              <w:rPr>
                <w:rFonts w:hint="eastAsia"/>
                <w:spacing w:val="-1"/>
                <w:sz w:val="30"/>
                <w:szCs w:val="30"/>
              </w:rPr>
              <w:t>课程实训，岗位实习</w:t>
            </w:r>
          </w:p>
        </w:tc>
      </w:tr>
    </w:tbl>
    <w:p w14:paraId="03114C88">
      <w:pPr>
        <w:ind w:left="420" w:leftChars="200"/>
        <w:jc w:val="left"/>
        <w:outlineLvl w:val="0"/>
        <w:rPr>
          <w:rFonts w:hint="eastAsia" w:ascii="楷体_GB2312" w:hAnsi="仿宋" w:eastAsia="楷体_GB2312" w:cs="仿宋"/>
          <w:spacing w:val="5"/>
          <w:sz w:val="32"/>
          <w:szCs w:val="32"/>
        </w:rPr>
      </w:pPr>
      <w:bookmarkStart w:id="57" w:name="_Toc21699"/>
      <w:r>
        <w:rPr>
          <w:rFonts w:hint="eastAsia" w:ascii="楷体_GB2312" w:hAnsi="仿宋" w:eastAsia="楷体_GB2312" w:cs="仿宋"/>
          <w:spacing w:val="5"/>
          <w:sz w:val="32"/>
          <w:szCs w:val="32"/>
        </w:rPr>
        <w:t>（三）教学资源</w:t>
      </w:r>
      <w:bookmarkEnd w:id="57"/>
    </w:p>
    <w:p w14:paraId="2539BE23">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主要包括能够满足学生专业学习、教师专业教学研究和教学实施需要的教材、图书及数字化资源等。</w:t>
      </w:r>
    </w:p>
    <w:p w14:paraId="11BA5280">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1．教材选用基本要求</w:t>
      </w:r>
    </w:p>
    <w:p w14:paraId="3140E5EF">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按照国家规定，经过规范程序选用教材，优先选用国家规划教材和国家优秀教材。专业课程教材应体现本行业新技术、新规范、新标准、新形态，并通过数字教材、活页式教材等多种方式进行动态更新。</w:t>
      </w:r>
    </w:p>
    <w:p w14:paraId="4C5C327B">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2．图书文献配备基本要求</w:t>
      </w:r>
    </w:p>
    <w:p w14:paraId="441D45D1">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图书文献配备能满足人才培养、专业建设、教科研等工作的需要。专业类图书文献主要包括：纺织服装行业政策法规、服装设计与工艺岗位标准、服装企业先进技术手册、服装实务案例及专业期刊等。及时配置新经济、新技术、新工艺、新材料、新管理方式、新服务方式等相关的图书文献。</w:t>
      </w:r>
    </w:p>
    <w:p w14:paraId="79E00998">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3．数字教学资源配置基本要求</w:t>
      </w:r>
    </w:p>
    <w:p w14:paraId="51995FC7">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建设、配备与本专业有关的音视频素材、教学课件、数字化教学案例库、虚拟仿真软件等专业教学资源库，种类丰富、形式多样、使用便捷、动态更新、满足教学。</w:t>
      </w:r>
    </w:p>
    <w:p w14:paraId="2D4ACA30">
      <w:pPr>
        <w:ind w:left="420" w:leftChars="200"/>
        <w:jc w:val="left"/>
        <w:outlineLvl w:val="0"/>
        <w:rPr>
          <w:rFonts w:hint="eastAsia" w:ascii="楷体_GB2312" w:hAnsi="仿宋" w:eastAsia="楷体_GB2312" w:cs="仿宋"/>
          <w:spacing w:val="5"/>
          <w:sz w:val="32"/>
          <w:szCs w:val="32"/>
        </w:rPr>
      </w:pPr>
      <w:bookmarkStart w:id="58" w:name="bookmark22"/>
      <w:bookmarkEnd w:id="58"/>
      <w:bookmarkStart w:id="59" w:name="_Toc29253"/>
      <w:r>
        <w:rPr>
          <w:rFonts w:hint="eastAsia" w:ascii="楷体_GB2312" w:hAnsi="仿宋" w:eastAsia="楷体_GB2312" w:cs="仿宋"/>
          <w:spacing w:val="5"/>
          <w:sz w:val="32"/>
          <w:szCs w:val="32"/>
        </w:rPr>
        <w:t>（四）教学方法</w:t>
      </w:r>
      <w:bookmarkEnd w:id="59"/>
    </w:p>
    <w:p w14:paraId="63BFA38E">
      <w:pPr>
        <w:spacing w:line="540" w:lineRule="exact"/>
        <w:ind w:firstLine="628" w:firstLineChars="200"/>
        <w:rPr>
          <w:rFonts w:hint="eastAsia" w:ascii="仿宋_GB2312" w:hAnsi="仿宋_GB2312" w:eastAsia="仿宋_GB2312" w:cs="仿宋_GB2312"/>
          <w:spacing w:val="7"/>
          <w:sz w:val="30"/>
          <w:szCs w:val="30"/>
        </w:rPr>
      </w:pPr>
      <w:bookmarkStart w:id="60" w:name="bookmark23"/>
      <w:bookmarkEnd w:id="60"/>
      <w:r>
        <w:rPr>
          <w:rFonts w:hint="eastAsia" w:ascii="仿宋_GB2312" w:hAnsi="仿宋_GB2312" w:eastAsia="仿宋_GB2312" w:cs="仿宋_GB2312"/>
          <w:spacing w:val="7"/>
          <w:sz w:val="30"/>
          <w:szCs w:val="30"/>
        </w:rPr>
        <w:t>公共基础课的教学要符合教育部有关教育教学的基本要求，按照培养学生基本科学文化素养、服务学生专业学习和终身发展的需求来定位，重在教学方法、教学组织形式的改革，教学手段、教学模式的创新，调动学生学习的积极性，为学生综合素质的提高、职业能力的形成和可持续发展奠定基础。</w:t>
      </w:r>
    </w:p>
    <w:p w14:paraId="66EB79DA">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专业技能课按照相应职业岗位（群)的能力要求组织，强化理论实践一体化，突出“做中学、做中教”的职业教育教学特色。贯彻学习内容与工作内容对接、教学过程与工作过程对接、学习坏境与工作坏境对接，提倡项目教学、案例教学、现场教学等方法。要保证学生有充分的动手训练时间，有意识地强化企业工作规范及安全生产知识，培养学生良好的团队合作精神、服务意识、质量意识和环境保护意识，帮助学生养成规范严谨的操作习惯。</w:t>
      </w:r>
    </w:p>
    <w:p w14:paraId="7658E4FC">
      <w:pPr>
        <w:ind w:left="420" w:leftChars="200"/>
        <w:jc w:val="left"/>
        <w:outlineLvl w:val="0"/>
        <w:rPr>
          <w:rFonts w:hint="eastAsia" w:ascii="楷体_GB2312" w:hAnsi="仿宋" w:eastAsia="楷体_GB2312" w:cs="仿宋"/>
          <w:spacing w:val="5"/>
          <w:sz w:val="32"/>
          <w:szCs w:val="32"/>
        </w:rPr>
      </w:pPr>
      <w:bookmarkStart w:id="61" w:name="_Toc25842"/>
      <w:r>
        <w:rPr>
          <w:rFonts w:hint="eastAsia" w:ascii="楷体_GB2312" w:hAnsi="仿宋" w:eastAsia="楷体_GB2312" w:cs="仿宋"/>
          <w:spacing w:val="5"/>
          <w:sz w:val="32"/>
          <w:szCs w:val="32"/>
        </w:rPr>
        <w:t>（五）学习评价</w:t>
      </w:r>
      <w:bookmarkEnd w:id="61"/>
    </w:p>
    <w:p w14:paraId="1EFC6CB4">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1.注重过程性考核</w:t>
      </w:r>
    </w:p>
    <w:p w14:paraId="136B7467">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课程教学要关注学生的学习过程，对学生的过程进行评价和记录，形成过程性考核和评价成绩。</w:t>
      </w:r>
    </w:p>
    <w:p w14:paraId="782DB610">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2.注重职业素质评价</w:t>
      </w:r>
    </w:p>
    <w:p w14:paraId="1B5982AA">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课程教学过程中，将职业素质的基本要求落实到学生的课堂行为和学习行为中，按职业要求对学生的学习行为、方法思路、过程表现进行评价，引导学生认知、实践和巩固职业职业意识和职业行为，形成良好的职业习惯，提高职业综合素质。</w:t>
      </w:r>
    </w:p>
    <w:p w14:paraId="247DDFFC">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3.注重能力评价</w:t>
      </w:r>
    </w:p>
    <w:p w14:paraId="36BBC9FA">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课程教学评价，特别是专业课程的评价，在基础知识评价的基础上，更注重能力的评价，在评价内容、方式的设计上，体现出专业能力，在实施上注重专业能力。</w:t>
      </w:r>
    </w:p>
    <w:p w14:paraId="22C66728">
      <w:pPr>
        <w:spacing w:line="540" w:lineRule="exact"/>
        <w:ind w:firstLine="590" w:firstLineChars="200"/>
        <w:rPr>
          <w:rFonts w:hint="eastAsia" w:ascii="仿宋_GB2312" w:hAnsi="仿宋_GB2312" w:eastAsia="仿宋_GB2312" w:cs="仿宋_GB2312"/>
          <w:b/>
          <w:bCs/>
          <w:spacing w:val="7"/>
          <w:sz w:val="28"/>
          <w:szCs w:val="28"/>
        </w:rPr>
      </w:pPr>
      <w:r>
        <w:rPr>
          <w:rFonts w:hint="eastAsia" w:ascii="仿宋_GB2312" w:hAnsi="仿宋_GB2312" w:eastAsia="仿宋_GB2312" w:cs="仿宋_GB2312"/>
          <w:b/>
          <w:bCs/>
          <w:spacing w:val="7"/>
          <w:sz w:val="28"/>
          <w:szCs w:val="28"/>
        </w:rPr>
        <w:t>4.多主体评价</w:t>
      </w:r>
    </w:p>
    <w:p w14:paraId="3795F456">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通过设计多环节、多方面的评价项目，将评价主体从任课教师扩展到学生、学校相关部门或人员、行业企业人员等，实现评价主体的多元化。</w:t>
      </w:r>
    </w:p>
    <w:p w14:paraId="35B45331">
      <w:pPr>
        <w:ind w:left="420" w:leftChars="200"/>
        <w:jc w:val="left"/>
        <w:outlineLvl w:val="0"/>
        <w:rPr>
          <w:rFonts w:hint="eastAsia" w:ascii="楷体_GB2312" w:hAnsi="仿宋" w:eastAsia="楷体_GB2312" w:cs="仿宋"/>
          <w:spacing w:val="5"/>
          <w:sz w:val="32"/>
          <w:szCs w:val="32"/>
        </w:rPr>
      </w:pPr>
      <w:bookmarkStart w:id="62" w:name="bookmark24"/>
      <w:bookmarkEnd w:id="62"/>
      <w:bookmarkStart w:id="63" w:name="_Toc23550"/>
      <w:r>
        <w:rPr>
          <w:rFonts w:hint="eastAsia" w:ascii="楷体_GB2312" w:hAnsi="仿宋" w:eastAsia="楷体_GB2312" w:cs="仿宋"/>
          <w:spacing w:val="5"/>
          <w:sz w:val="32"/>
          <w:szCs w:val="32"/>
        </w:rPr>
        <w:t>（六）质量管理</w:t>
      </w:r>
      <w:bookmarkEnd w:id="63"/>
    </w:p>
    <w:p w14:paraId="59F1FA94">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1.学校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习实训、毕业设计以及资源建设等质量保障建设，通过教学实施、过程监控、质量评价和持续改进，达到人才培养规格要求。</w:t>
      </w:r>
    </w:p>
    <w:p w14:paraId="4D123E74">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2.学校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25323656">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3.专业教研组织应建立线上线下相结合的集中备课制度，定期召开教学研讨会议，利用评价分析结果有效改进专业教学，持续提高人才培养质量。</w:t>
      </w:r>
    </w:p>
    <w:p w14:paraId="0174C6CA">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4.学校应建立毕业生跟踪反馈机制及社会评价机制，并对生源情况、职业道德、技术技能水平、就业质量等进行分析，定期评价人才培养质量和培养目标达成情况。</w:t>
      </w:r>
    </w:p>
    <w:p w14:paraId="36DA6CBA">
      <w:pPr>
        <w:spacing w:line="560" w:lineRule="exact"/>
        <w:ind w:firstLine="660" w:firstLineChars="200"/>
        <w:outlineLvl w:val="0"/>
        <w:rPr>
          <w:rFonts w:hint="eastAsia" w:ascii="黑体" w:hAnsi="黑体" w:eastAsia="黑体" w:cs="黑体"/>
          <w:spacing w:val="7"/>
          <w:sz w:val="30"/>
          <w:szCs w:val="30"/>
        </w:rPr>
      </w:pPr>
      <w:bookmarkStart w:id="64" w:name="bookmark25"/>
      <w:bookmarkEnd w:id="64"/>
      <w:bookmarkStart w:id="65" w:name="_Toc14225"/>
      <w:r>
        <w:rPr>
          <w:rFonts w:hint="eastAsia" w:ascii="黑体" w:hAnsi="黑体" w:eastAsia="黑体" w:cs="黑体"/>
          <w:spacing w:val="5"/>
          <w:sz w:val="32"/>
          <w:szCs w:val="32"/>
        </w:rPr>
        <w:t>九、毕业要求</w:t>
      </w:r>
      <w:bookmarkEnd w:id="65"/>
    </w:p>
    <w:p w14:paraId="16890418">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根据专业人才培养方案确定的目标和培养规格，完成规定的实习实训，全部课程考核合格或修满学分，准予毕业。</w:t>
      </w:r>
    </w:p>
    <w:p w14:paraId="3A3C417D">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3ABEFFB6">
      <w:pPr>
        <w:spacing w:line="540" w:lineRule="exact"/>
        <w:ind w:firstLine="628" w:firstLineChars="200"/>
        <w:rPr>
          <w:rFonts w:hint="eastAsia" w:ascii="仿宋_GB2312" w:hAnsi="仿宋_GB2312" w:eastAsia="仿宋_GB2312" w:cs="仿宋_GB2312"/>
          <w:spacing w:val="7"/>
          <w:sz w:val="30"/>
          <w:szCs w:val="30"/>
        </w:rPr>
      </w:pPr>
      <w:r>
        <w:rPr>
          <w:rFonts w:hint="eastAsia" w:ascii="仿宋_GB2312" w:hAnsi="仿宋_GB2312" w:eastAsia="仿宋_GB2312" w:cs="仿宋_GB2312"/>
          <w:spacing w:val="7"/>
          <w:sz w:val="30"/>
          <w:szCs w:val="30"/>
        </w:rPr>
        <w:t>接受职业培训取得的职业技能等级证书、培训证书等学习成果，经职业学校认定，可以转化为相应的学历教育学分；达到相应职业学校学业要求的，可以取得相应的学业证书。</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69FAEE-1976-4C3D-9D1A-BBF263C8CF5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E805914-00D3-474C-AF8D-6A4E1BB16700}"/>
  </w:font>
  <w:font w:name="方正小标宋简体">
    <w:panose1 w:val="02000000000000000000"/>
    <w:charset w:val="86"/>
    <w:family w:val="auto"/>
    <w:pitch w:val="default"/>
    <w:sig w:usb0="A00002BF" w:usb1="184F6CFA" w:usb2="00000012" w:usb3="00000000" w:csb0="00040001" w:csb1="00000000"/>
    <w:embedRegular r:id="rId3" w:fontKey="{4F54D94F-505A-4ACB-A8E8-45D238CEFCD9}"/>
  </w:font>
  <w:font w:name="仿宋_GB2312">
    <w:panose1 w:val="02010609030101010101"/>
    <w:charset w:val="86"/>
    <w:family w:val="auto"/>
    <w:pitch w:val="default"/>
    <w:sig w:usb0="00000001" w:usb1="080E0000" w:usb2="00000000" w:usb3="00000000" w:csb0="00040000" w:csb1="00000000"/>
    <w:embedRegular r:id="rId4" w:fontKey="{075A4D4C-08E3-40C9-B185-7F20171EC7B9}"/>
  </w:font>
  <w:font w:name="楷体_GB2312">
    <w:altName w:val="楷体"/>
    <w:panose1 w:val="02010609030101010101"/>
    <w:charset w:val="86"/>
    <w:family w:val="modern"/>
    <w:pitch w:val="default"/>
    <w:sig w:usb0="00000000" w:usb1="00000000" w:usb2="00000010" w:usb3="00000000" w:csb0="00040000" w:csb1="00000000"/>
    <w:embedRegular r:id="rId5" w:fontKey="{E4D75D7B-D53B-492A-ABDB-9D0B83D10EB3}"/>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6" w:fontKey="{B1FAAF93-649F-4BE2-82E9-76EE85648E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66E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F8AC">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6650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8D6650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0224E">
    <w:pPr>
      <w:pStyle w:val="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4BCB9">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A44BCB9">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36BE">
    <w:pPr>
      <w:widowControl/>
      <w:ind w:firstLine="2640" w:firstLineChars="1100"/>
      <w:jc w:val="right"/>
    </w:pPr>
    <w:r>
      <w:rPr>
        <w:rFonts w:hint="eastAsia" w:ascii="Times New Roman" w:hAnsi="Times New Roman" w:eastAsia="仿宋_GB2312" w:cs="Times New Roman"/>
        <w:sz w:val="24"/>
      </w:rPr>
      <w:drawing>
        <wp:anchor distT="0" distB="0" distL="114300" distR="114300" simplePos="0" relativeHeight="251660288" behindDoc="0" locked="0" layoutInCell="1" allowOverlap="1">
          <wp:simplePos x="0" y="0"/>
          <wp:positionH relativeFrom="column">
            <wp:posOffset>-111760</wp:posOffset>
          </wp:positionH>
          <wp:positionV relativeFrom="paragraph">
            <wp:posOffset>-121920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服装设计与工艺</w:t>
    </w:r>
    <w:r>
      <w:rPr>
        <w:rFonts w:ascii="仿宋_GB2312" w:hAnsi="仿宋_GB2312" w:eastAsia="仿宋_GB2312" w:cs="仿宋_GB2312"/>
        <w:color w:val="000000"/>
        <w:kern w:val="0"/>
        <w:sz w:val="24"/>
        <w:lang w:bidi="ar"/>
      </w:rPr>
      <w:t>》专业人才培养方案</w:t>
    </w:r>
  </w:p>
  <w:p w14:paraId="187BBF84">
    <w:pPr>
      <w:pStyle w:val="9"/>
      <w:pBdr>
        <w:bottom w:val="single" w:color="auto" w:sz="4"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C32DA"/>
    <w:multiLevelType w:val="multilevel"/>
    <w:tmpl w:val="829C32D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7CF3D20"/>
    <w:multiLevelType w:val="multilevel"/>
    <w:tmpl w:val="87CF3D2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B9A00D1"/>
    <w:multiLevelType w:val="multilevel"/>
    <w:tmpl w:val="AB9A00D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B8A5F88F"/>
    <w:multiLevelType w:val="multilevel"/>
    <w:tmpl w:val="B8A5F88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C2BECCBA"/>
    <w:multiLevelType w:val="multilevel"/>
    <w:tmpl w:val="C2BECCB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694C84F"/>
    <w:multiLevelType w:val="multilevel"/>
    <w:tmpl w:val="D694C84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DD9328F9"/>
    <w:multiLevelType w:val="multilevel"/>
    <w:tmpl w:val="DD9328F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3002D96E"/>
    <w:multiLevelType w:val="multilevel"/>
    <w:tmpl w:val="3002D96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34ADE587"/>
    <w:multiLevelType w:val="multilevel"/>
    <w:tmpl w:val="34ADE58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3B76EA91"/>
    <w:multiLevelType w:val="multilevel"/>
    <w:tmpl w:val="3B76EA9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440AD8FA"/>
    <w:multiLevelType w:val="multilevel"/>
    <w:tmpl w:val="440AD8F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495F3269"/>
    <w:multiLevelType w:val="multilevel"/>
    <w:tmpl w:val="495F326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5476162D"/>
    <w:multiLevelType w:val="multilevel"/>
    <w:tmpl w:val="5476162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70619CB0"/>
    <w:multiLevelType w:val="multilevel"/>
    <w:tmpl w:val="70619CB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79A27923"/>
    <w:multiLevelType w:val="multilevel"/>
    <w:tmpl w:val="79A2792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5"/>
  </w:num>
  <w:num w:numId="2">
    <w:abstractNumId w:val="10"/>
  </w:num>
  <w:num w:numId="3">
    <w:abstractNumId w:val="3"/>
  </w:num>
  <w:num w:numId="4">
    <w:abstractNumId w:val="1"/>
  </w:num>
  <w:num w:numId="5">
    <w:abstractNumId w:val="11"/>
  </w:num>
  <w:num w:numId="6">
    <w:abstractNumId w:val="7"/>
  </w:num>
  <w:num w:numId="7">
    <w:abstractNumId w:val="2"/>
  </w:num>
  <w:num w:numId="8">
    <w:abstractNumId w:val="9"/>
  </w:num>
  <w:num w:numId="9">
    <w:abstractNumId w:val="13"/>
  </w:num>
  <w:num w:numId="10">
    <w:abstractNumId w:val="12"/>
  </w:num>
  <w:num w:numId="11">
    <w:abstractNumId w:val="4"/>
  </w:num>
  <w:num w:numId="12">
    <w:abstractNumId w:val="14"/>
  </w:num>
  <w:num w:numId="13">
    <w:abstractNumId w:val="0"/>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D2D3A"/>
    <w:rsid w:val="00172A27"/>
    <w:rsid w:val="002214D0"/>
    <w:rsid w:val="00342D0A"/>
    <w:rsid w:val="003752C8"/>
    <w:rsid w:val="006D1CD8"/>
    <w:rsid w:val="00770484"/>
    <w:rsid w:val="008F6EB2"/>
    <w:rsid w:val="00921FBB"/>
    <w:rsid w:val="00941817"/>
    <w:rsid w:val="009453B6"/>
    <w:rsid w:val="009B2CB3"/>
    <w:rsid w:val="009E2FBB"/>
    <w:rsid w:val="00A02C7C"/>
    <w:rsid w:val="00B572F3"/>
    <w:rsid w:val="00D721AF"/>
    <w:rsid w:val="00D77EA4"/>
    <w:rsid w:val="00DF1A32"/>
    <w:rsid w:val="00E22D6F"/>
    <w:rsid w:val="00E54867"/>
    <w:rsid w:val="00EB2476"/>
    <w:rsid w:val="00EC2A9F"/>
    <w:rsid w:val="026C6D7F"/>
    <w:rsid w:val="03273FA8"/>
    <w:rsid w:val="034104E4"/>
    <w:rsid w:val="03F01B56"/>
    <w:rsid w:val="03F67248"/>
    <w:rsid w:val="055F2BCB"/>
    <w:rsid w:val="060519C4"/>
    <w:rsid w:val="07410621"/>
    <w:rsid w:val="07647CAF"/>
    <w:rsid w:val="077613E9"/>
    <w:rsid w:val="07E91248"/>
    <w:rsid w:val="087C2D8F"/>
    <w:rsid w:val="088F71BE"/>
    <w:rsid w:val="09135B45"/>
    <w:rsid w:val="09DB497D"/>
    <w:rsid w:val="0A7D421F"/>
    <w:rsid w:val="0ADA51CD"/>
    <w:rsid w:val="0C771A5F"/>
    <w:rsid w:val="0DFF4932"/>
    <w:rsid w:val="10005D5C"/>
    <w:rsid w:val="10B65D95"/>
    <w:rsid w:val="11AE1162"/>
    <w:rsid w:val="12E16CE4"/>
    <w:rsid w:val="1328016F"/>
    <w:rsid w:val="133032AB"/>
    <w:rsid w:val="13962E04"/>
    <w:rsid w:val="14F670A8"/>
    <w:rsid w:val="154D0C92"/>
    <w:rsid w:val="16167D9A"/>
    <w:rsid w:val="1A491A28"/>
    <w:rsid w:val="1B5851BD"/>
    <w:rsid w:val="1D772D50"/>
    <w:rsid w:val="1DB95116"/>
    <w:rsid w:val="1F633609"/>
    <w:rsid w:val="1FC102B2"/>
    <w:rsid w:val="20980BB3"/>
    <w:rsid w:val="209B130E"/>
    <w:rsid w:val="220059B7"/>
    <w:rsid w:val="23312A20"/>
    <w:rsid w:val="233A39AD"/>
    <w:rsid w:val="233F1C1A"/>
    <w:rsid w:val="25333A00"/>
    <w:rsid w:val="26541E80"/>
    <w:rsid w:val="26600825"/>
    <w:rsid w:val="270A4C24"/>
    <w:rsid w:val="277141C0"/>
    <w:rsid w:val="27E24F75"/>
    <w:rsid w:val="299802D6"/>
    <w:rsid w:val="2CA53A01"/>
    <w:rsid w:val="2CB73FCA"/>
    <w:rsid w:val="31391514"/>
    <w:rsid w:val="31ED18D4"/>
    <w:rsid w:val="32696CB3"/>
    <w:rsid w:val="328C02CF"/>
    <w:rsid w:val="33182487"/>
    <w:rsid w:val="34770BEC"/>
    <w:rsid w:val="35FF348B"/>
    <w:rsid w:val="36E7464B"/>
    <w:rsid w:val="374C2700"/>
    <w:rsid w:val="37936580"/>
    <w:rsid w:val="388A2694"/>
    <w:rsid w:val="389F3820"/>
    <w:rsid w:val="38DE1A7D"/>
    <w:rsid w:val="3A194A23"/>
    <w:rsid w:val="3C1853BC"/>
    <w:rsid w:val="3C356C74"/>
    <w:rsid w:val="3C961C72"/>
    <w:rsid w:val="3CF17FD1"/>
    <w:rsid w:val="3D1816DB"/>
    <w:rsid w:val="3D487517"/>
    <w:rsid w:val="3D712EC0"/>
    <w:rsid w:val="3DDB658B"/>
    <w:rsid w:val="3E595E2E"/>
    <w:rsid w:val="3E78202C"/>
    <w:rsid w:val="3EB01DC0"/>
    <w:rsid w:val="3FCA68B7"/>
    <w:rsid w:val="3FEF5955"/>
    <w:rsid w:val="415B3C6B"/>
    <w:rsid w:val="42B8048F"/>
    <w:rsid w:val="42D61313"/>
    <w:rsid w:val="437E6337"/>
    <w:rsid w:val="44BD69EB"/>
    <w:rsid w:val="453B20CB"/>
    <w:rsid w:val="456D6845"/>
    <w:rsid w:val="46284338"/>
    <w:rsid w:val="47847E36"/>
    <w:rsid w:val="48B94E63"/>
    <w:rsid w:val="499A1E8B"/>
    <w:rsid w:val="4AC618A0"/>
    <w:rsid w:val="4BA76549"/>
    <w:rsid w:val="4BF52F0E"/>
    <w:rsid w:val="4C16526D"/>
    <w:rsid w:val="4C6836E0"/>
    <w:rsid w:val="4CAD7617"/>
    <w:rsid w:val="4CB86EF0"/>
    <w:rsid w:val="4D064B50"/>
    <w:rsid w:val="4D520D94"/>
    <w:rsid w:val="4DFE254E"/>
    <w:rsid w:val="4F9C589F"/>
    <w:rsid w:val="5045591C"/>
    <w:rsid w:val="505A2797"/>
    <w:rsid w:val="50E81293"/>
    <w:rsid w:val="513211AC"/>
    <w:rsid w:val="53E960D4"/>
    <w:rsid w:val="55334493"/>
    <w:rsid w:val="557B0928"/>
    <w:rsid w:val="558F536E"/>
    <w:rsid w:val="5702070C"/>
    <w:rsid w:val="57A33037"/>
    <w:rsid w:val="587A0B5B"/>
    <w:rsid w:val="58937D37"/>
    <w:rsid w:val="59AC3D2B"/>
    <w:rsid w:val="59BD62D6"/>
    <w:rsid w:val="5CF90F77"/>
    <w:rsid w:val="5D2E6280"/>
    <w:rsid w:val="5E4F4B48"/>
    <w:rsid w:val="5E674312"/>
    <w:rsid w:val="5E6D4BE2"/>
    <w:rsid w:val="5FF73DE5"/>
    <w:rsid w:val="623B41B9"/>
    <w:rsid w:val="625B692D"/>
    <w:rsid w:val="63550429"/>
    <w:rsid w:val="638266CE"/>
    <w:rsid w:val="63D825FE"/>
    <w:rsid w:val="63DD320D"/>
    <w:rsid w:val="648077E9"/>
    <w:rsid w:val="65591DAB"/>
    <w:rsid w:val="6564098B"/>
    <w:rsid w:val="65CC4888"/>
    <w:rsid w:val="67536C00"/>
    <w:rsid w:val="67F17463"/>
    <w:rsid w:val="68556DB7"/>
    <w:rsid w:val="6A6B7926"/>
    <w:rsid w:val="6BD9385B"/>
    <w:rsid w:val="6CB95B66"/>
    <w:rsid w:val="6D414557"/>
    <w:rsid w:val="6D9B5E15"/>
    <w:rsid w:val="6EEC68B6"/>
    <w:rsid w:val="6F213E96"/>
    <w:rsid w:val="6F33C66B"/>
    <w:rsid w:val="6F5558EE"/>
    <w:rsid w:val="6F8F2C33"/>
    <w:rsid w:val="70CA6517"/>
    <w:rsid w:val="715916C6"/>
    <w:rsid w:val="718E425A"/>
    <w:rsid w:val="71D94DF5"/>
    <w:rsid w:val="72AC0610"/>
    <w:rsid w:val="740772F1"/>
    <w:rsid w:val="759A04FF"/>
    <w:rsid w:val="77724E20"/>
    <w:rsid w:val="787B63C5"/>
    <w:rsid w:val="796055BB"/>
    <w:rsid w:val="7ABE6A3D"/>
    <w:rsid w:val="7B0D27ED"/>
    <w:rsid w:val="7BD04043"/>
    <w:rsid w:val="7CF46746"/>
    <w:rsid w:val="7E3F5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0"/>
    <w:pPr>
      <w:keepNext/>
      <w:widowControl/>
      <w:spacing w:line="560" w:lineRule="exact"/>
      <w:jc w:val="center"/>
      <w:outlineLvl w:val="0"/>
    </w:pPr>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semiHidden/>
    <w:qFormat/>
    <w:uiPriority w:val="0"/>
    <w:rPr>
      <w:rFonts w:ascii="Arial" w:hAnsi="Arial" w:eastAsia="Arial" w:cs="Arial"/>
      <w:szCs w:val="21"/>
      <w:lang w:eastAsia="en-US"/>
    </w:r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rPr>
      <w:rFonts w:ascii="Times New Roman" w:hAnsi="Times New Roman" w:eastAsia="仿宋_GB2312"/>
      <w:szCs w:val="21"/>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character" w:customStyle="1" w:styleId="16">
    <w:name w:val="标题 1 字符"/>
    <w:basedOn w:val="14"/>
    <w:link w:val="2"/>
    <w:qFormat/>
    <w:uiPriority w:val="9"/>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customStyle="1" w:styleId="17">
    <w:name w:val="Table Text"/>
    <w:basedOn w:val="1"/>
    <w:semiHidden/>
    <w:qFormat/>
    <w:uiPriority w:val="0"/>
    <w:rPr>
      <w:rFonts w:ascii="仿宋_GB2312" w:hAnsi="仿宋_GB2312" w:eastAsia="仿宋_GB2312" w:cs="仿宋_GB2312"/>
      <w:sz w:val="24"/>
      <w:lang w:eastAsia="en-US"/>
    </w:rPr>
  </w:style>
  <w:style w:type="table" w:customStyle="1" w:styleId="18">
    <w:name w:val="Table Normal"/>
    <w:semiHidden/>
    <w:unhideWhenUsed/>
    <w:qFormat/>
    <w:uiPriority w:val="0"/>
    <w:tblPr>
      <w:tblCellMar>
        <w:top w:w="0" w:type="dxa"/>
        <w:left w:w="0" w:type="dxa"/>
        <w:bottom w:w="0" w:type="dxa"/>
        <w:right w:w="0" w:type="dxa"/>
      </w:tblCellMar>
    </w:tblPr>
  </w:style>
  <w:style w:type="character" w:customStyle="1" w:styleId="19">
    <w:name w:val="font31"/>
    <w:basedOn w:val="14"/>
    <w:qFormat/>
    <w:uiPriority w:val="0"/>
    <w:rPr>
      <w:rFonts w:hint="eastAsia" w:ascii="宋体" w:hAnsi="宋体" w:eastAsia="宋体" w:cs="宋体"/>
      <w:color w:val="000000"/>
      <w:sz w:val="20"/>
      <w:szCs w:val="20"/>
      <w:u w:val="none"/>
    </w:rPr>
  </w:style>
  <w:style w:type="character" w:customStyle="1" w:styleId="20">
    <w:name w:val="font21"/>
    <w:basedOn w:val="14"/>
    <w:qFormat/>
    <w:uiPriority w:val="0"/>
    <w:rPr>
      <w:rFonts w:hint="default" w:ascii="Times New Roman" w:hAnsi="Times New Roman" w:cs="Times New Roman"/>
      <w:color w:val="000000"/>
      <w:sz w:val="20"/>
      <w:szCs w:val="20"/>
      <w:u w:val="none"/>
    </w:rPr>
  </w:style>
  <w:style w:type="character" w:customStyle="1" w:styleId="21">
    <w:name w:val="font41"/>
    <w:basedOn w:val="14"/>
    <w:qFormat/>
    <w:uiPriority w:val="0"/>
    <w:rPr>
      <w:rFonts w:hint="default" w:ascii="Times New Roman" w:hAnsi="Times New Roman" w:cs="Times New Roman"/>
      <w:color w:val="000000"/>
      <w:sz w:val="16"/>
      <w:szCs w:val="16"/>
      <w:u w:val="none"/>
    </w:rPr>
  </w:style>
  <w:style w:type="character" w:customStyle="1" w:styleId="22">
    <w:name w:val="font71"/>
    <w:basedOn w:val="14"/>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616</Words>
  <Characters>682</Characters>
  <Lines>1369</Lines>
  <Paragraphs>1199</Paragraphs>
  <TotalTime>4</TotalTime>
  <ScaleCrop>false</ScaleCrop>
  <LinksUpToDate>false</LinksUpToDate>
  <CharactersWithSpaces>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2026-09-02T04:17:00Z</dcterms:created>
  <dc:creator>半夏半暖</dc:creator>
  <cp:lastModifiedBy>半夏半暖</cp:lastModifiedBy>
  <dcterms:modified xsi:type="dcterms:W3CDTF">2026-09-15T02:55:18Z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28530E81985F416AA7B8D310B531F368_13</vt:lpwstr>
  </property>
  <property fmtid="{D5CDD505-2E9C-101B-9397-08002B2CF9AE}" pid="4" name="KSOTemplateDocerSaveRecord">
    <vt:lpwstr>eyJoZGlkIjoiNjYzODNjMGI2OGMwMmM2YzkyODdiNmY1OTY5ZGEzZmEiLCJ1c2VySWQiOiI5NDQ4MzU5NDgifQ==</vt:lpwstr>
  </property>
</Properties>
</file>