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55A1EB">
      <w:pPr>
        <w:keepNext w:val="0"/>
        <w:keepLines w:val="0"/>
        <w:pageBreakBefore w:val="0"/>
        <w:overflowPunct w:val="0"/>
        <w:bidi w:val="0"/>
        <w:spacing w:line="540" w:lineRule="exact"/>
        <w:ind w:left="0"/>
        <w:rPr>
          <w:rFonts w:ascii="Times New Roman" w:hAnsi="Times New Roman" w:eastAsia="仿宋_GB2312" w:cs="Times New Roman"/>
          <w:color w:val="auto"/>
          <w:sz w:val="30"/>
          <w:szCs w:val="30"/>
        </w:rPr>
      </w:pPr>
    </w:p>
    <w:p w14:paraId="373258A6">
      <w:pPr>
        <w:keepNext w:val="0"/>
        <w:keepLines w:val="0"/>
        <w:pageBreakBefore w:val="0"/>
        <w:widowControl/>
        <w:suppressLineNumbers w:val="0"/>
        <w:overflowPunct w:val="0"/>
        <w:bidi w:val="0"/>
        <w:spacing w:line="540" w:lineRule="exact"/>
        <w:ind w:left="0"/>
        <w:jc w:val="center"/>
        <w:rPr>
          <w:rFonts w:ascii="Times New Roman" w:hAnsi="Times New Roman" w:eastAsia="仿宋_GB2312" w:cs="Times New Roman"/>
          <w:b/>
          <w:bCs/>
          <w:color w:val="auto"/>
          <w:kern w:val="0"/>
          <w:sz w:val="30"/>
          <w:szCs w:val="30"/>
          <w:lang w:val="en-US" w:eastAsia="zh-CN" w:bidi="ar-SA"/>
        </w:rPr>
      </w:pPr>
    </w:p>
    <w:p w14:paraId="444BD7F0">
      <w:pPr>
        <w:keepNext w:val="0"/>
        <w:keepLines w:val="0"/>
        <w:pageBreakBefore w:val="0"/>
        <w:widowControl/>
        <w:suppressLineNumbers w:val="0"/>
        <w:overflowPunct w:val="0"/>
        <w:bidi w:val="0"/>
        <w:spacing w:line="540" w:lineRule="exact"/>
        <w:ind w:left="0"/>
        <w:jc w:val="center"/>
        <w:rPr>
          <w:rFonts w:ascii="Times New Roman" w:hAnsi="Times New Roman" w:eastAsia="仿宋_GB2312" w:cs="Times New Roman"/>
          <w:b/>
          <w:bCs/>
          <w:color w:val="auto"/>
          <w:kern w:val="0"/>
          <w:sz w:val="30"/>
          <w:szCs w:val="30"/>
          <w:lang w:val="en-US" w:eastAsia="zh-CN" w:bidi="ar-SA"/>
        </w:rPr>
      </w:pPr>
    </w:p>
    <w:p w14:paraId="026F627C">
      <w:pPr>
        <w:keepNext w:val="0"/>
        <w:keepLines w:val="0"/>
        <w:pageBreakBefore w:val="0"/>
        <w:widowControl/>
        <w:suppressLineNumbers w:val="0"/>
        <w:overflowPunct w:val="0"/>
        <w:bidi w:val="0"/>
        <w:spacing w:line="540" w:lineRule="exact"/>
        <w:ind w:left="0"/>
        <w:jc w:val="center"/>
        <w:rPr>
          <w:rFonts w:ascii="Times New Roman" w:hAnsi="Times New Roman" w:eastAsia="仿宋_GB2312" w:cs="Times New Roman"/>
          <w:b/>
          <w:bCs/>
          <w:color w:val="auto"/>
          <w:kern w:val="0"/>
          <w:sz w:val="30"/>
          <w:szCs w:val="30"/>
          <w:lang w:val="en-US" w:eastAsia="zh-CN" w:bidi="ar-SA"/>
        </w:rPr>
      </w:pPr>
      <w:r>
        <w:rPr>
          <w:rFonts w:ascii="Times New Roman" w:hAnsi="Times New Roman" w:eastAsia="仿宋_GB2312" w:cs="Times New Roman"/>
          <w:b/>
          <w:bCs/>
          <w:color w:val="auto"/>
          <w:kern w:val="0"/>
          <w:sz w:val="30"/>
          <w:szCs w:val="30"/>
          <w:lang w:val="en-US" w:eastAsia="zh-CN" w:bidi="ar-SA"/>
        </w:rPr>
        <w:drawing>
          <wp:anchor distT="0" distB="0" distL="0" distR="0" simplePos="0" relativeHeight="251659264" behindDoc="0" locked="0" layoutInCell="1" allowOverlap="1">
            <wp:simplePos x="0" y="0"/>
            <wp:positionH relativeFrom="column">
              <wp:posOffset>-85090</wp:posOffset>
            </wp:positionH>
            <wp:positionV relativeFrom="paragraph">
              <wp:posOffset>-746125</wp:posOffset>
            </wp:positionV>
            <wp:extent cx="5264785" cy="1966595"/>
            <wp:effectExtent l="0" t="0" r="0" b="0"/>
            <wp:wrapNone/>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
                    <pic:cNvPicPr>
                      <a:picLocks noChangeAspect="1" noChangeArrowheads="1"/>
                    </pic:cNvPicPr>
                  </pic:nvPicPr>
                  <pic:blipFill>
                    <a:blip r:embed="rId19"/>
                    <a:stretch>
                      <a:fillRect/>
                    </a:stretch>
                  </pic:blipFill>
                  <pic:spPr>
                    <a:xfrm>
                      <a:off x="0" y="0"/>
                      <a:ext cx="5264785" cy="1966595"/>
                    </a:xfrm>
                    <a:prstGeom prst="rect">
                      <a:avLst/>
                    </a:prstGeom>
                  </pic:spPr>
                </pic:pic>
              </a:graphicData>
            </a:graphic>
          </wp:anchor>
        </w:drawing>
      </w:r>
    </w:p>
    <w:p w14:paraId="74C199DE">
      <w:pPr>
        <w:keepNext w:val="0"/>
        <w:keepLines w:val="0"/>
        <w:pageBreakBefore w:val="0"/>
        <w:widowControl/>
        <w:suppressLineNumbers w:val="0"/>
        <w:overflowPunct w:val="0"/>
        <w:bidi w:val="0"/>
        <w:spacing w:line="540" w:lineRule="exact"/>
        <w:ind w:left="0"/>
        <w:jc w:val="center"/>
        <w:rPr>
          <w:rFonts w:ascii="Times New Roman" w:hAnsi="Times New Roman" w:eastAsia="仿宋_GB2312" w:cs="Times New Roman"/>
          <w:b/>
          <w:bCs/>
          <w:color w:val="auto"/>
          <w:kern w:val="0"/>
          <w:sz w:val="30"/>
          <w:szCs w:val="30"/>
          <w:lang w:val="en-US" w:eastAsia="zh-CN" w:bidi="ar-SA"/>
        </w:rPr>
      </w:pPr>
    </w:p>
    <w:p w14:paraId="320C4731">
      <w:pPr>
        <w:keepNext w:val="0"/>
        <w:keepLines w:val="0"/>
        <w:pageBreakBefore w:val="0"/>
        <w:widowControl/>
        <w:suppressLineNumbers w:val="0"/>
        <w:overflowPunct w:val="0"/>
        <w:bidi w:val="0"/>
        <w:spacing w:line="540" w:lineRule="exact"/>
        <w:ind w:left="0"/>
        <w:jc w:val="center"/>
        <w:rPr>
          <w:rFonts w:ascii="Times New Roman" w:hAnsi="Times New Roman" w:eastAsia="仿宋_GB2312" w:cs="Times New Roman"/>
          <w:b/>
          <w:bCs/>
          <w:color w:val="auto"/>
          <w:kern w:val="0"/>
          <w:sz w:val="30"/>
          <w:szCs w:val="30"/>
          <w:lang w:val="en-US" w:eastAsia="zh-CN" w:bidi="ar-SA"/>
        </w:rPr>
      </w:pPr>
    </w:p>
    <w:p w14:paraId="140F14F1">
      <w:pPr>
        <w:keepNext w:val="0"/>
        <w:keepLines w:val="0"/>
        <w:pageBreakBefore w:val="0"/>
        <w:widowControl/>
        <w:suppressLineNumbers w:val="0"/>
        <w:overflowPunct w:val="0"/>
        <w:bidi w:val="0"/>
        <w:spacing w:line="540" w:lineRule="exact"/>
        <w:ind w:left="0"/>
        <w:jc w:val="center"/>
        <w:rPr>
          <w:rFonts w:ascii="Times New Roman" w:hAnsi="Times New Roman" w:eastAsia="仿宋_GB2312" w:cs="Times New Roman"/>
          <w:b/>
          <w:bCs/>
          <w:color w:val="auto"/>
          <w:kern w:val="0"/>
          <w:sz w:val="30"/>
          <w:szCs w:val="30"/>
          <w:lang w:val="en-US" w:eastAsia="zh-CN" w:bidi="ar-SA"/>
        </w:rPr>
      </w:pPr>
    </w:p>
    <w:p w14:paraId="3ACB15AD">
      <w:pPr>
        <w:keepNext w:val="0"/>
        <w:keepLines w:val="0"/>
        <w:pageBreakBefore w:val="0"/>
        <w:widowControl/>
        <w:suppressLineNumbers w:val="0"/>
        <w:overflowPunct w:val="0"/>
        <w:bidi w:val="0"/>
        <w:spacing w:line="540" w:lineRule="exact"/>
        <w:ind w:left="0"/>
        <w:jc w:val="center"/>
        <w:rPr>
          <w:rFonts w:ascii="Times New Roman" w:hAnsi="Times New Roman" w:eastAsia="微软雅黑" w:cs="Times New Roman"/>
          <w:b/>
          <w:bCs/>
          <w:color w:val="auto"/>
          <w:kern w:val="0"/>
          <w:sz w:val="30"/>
          <w:szCs w:val="30"/>
          <w:lang w:val="en-US" w:eastAsia="zh-CN" w:bidi="ar-SA"/>
        </w:rPr>
      </w:pPr>
    </w:p>
    <w:p w14:paraId="3EF950A7">
      <w:pPr>
        <w:keepNext w:val="0"/>
        <w:keepLines w:val="0"/>
        <w:pageBreakBefore w:val="0"/>
        <w:widowControl/>
        <w:suppressLineNumbers w:val="0"/>
        <w:overflowPunct w:val="0"/>
        <w:bidi w:val="0"/>
        <w:spacing w:line="540" w:lineRule="exact"/>
        <w:ind w:left="0"/>
        <w:jc w:val="center"/>
        <w:rPr>
          <w:rFonts w:ascii="Times New Roman" w:hAnsi="Times New Roman" w:eastAsia="微软雅黑" w:cs="Times New Roman"/>
          <w:b/>
          <w:bCs/>
          <w:color w:val="auto"/>
          <w:kern w:val="0"/>
          <w:sz w:val="52"/>
          <w:szCs w:val="52"/>
          <w:lang w:val="en-US" w:eastAsia="zh-CN" w:bidi="ar-SA"/>
        </w:rPr>
      </w:pPr>
    </w:p>
    <w:p w14:paraId="6CF38EDC">
      <w:pPr>
        <w:keepNext w:val="0"/>
        <w:keepLines w:val="0"/>
        <w:pageBreakBefore w:val="0"/>
        <w:widowControl/>
        <w:suppressLineNumbers w:val="0"/>
        <w:suppressAutoHyphens/>
        <w:kinsoku/>
        <w:wordWrap/>
        <w:overflowPunct/>
        <w:topLinePunct w:val="0"/>
        <w:autoSpaceDE/>
        <w:autoSpaceDN/>
        <w:bidi w:val="0"/>
        <w:adjustRightInd/>
        <w:snapToGrid/>
        <w:spacing w:before="0" w:after="0" w:line="560" w:lineRule="exact"/>
        <w:ind w:left="0"/>
        <w:jc w:val="center"/>
        <w:textAlignment w:val="auto"/>
        <w:rPr>
          <w:rFonts w:hint="eastAsia" w:ascii="Times New Roman" w:hAnsi="Times New Roman" w:eastAsia="Arial Unicode MS" w:cs="Times New Roman"/>
          <w:b/>
          <w:bCs/>
          <w:color w:val="auto"/>
          <w:kern w:val="0"/>
          <w:sz w:val="52"/>
          <w:szCs w:val="52"/>
          <w:lang w:val="en-US" w:eastAsia="zh-CN" w:bidi="ar"/>
        </w:rPr>
      </w:pPr>
      <w:r>
        <w:rPr>
          <w:rFonts w:hint="eastAsia" w:ascii="Times New Roman" w:hAnsi="Times New Roman" w:eastAsia="Arial Unicode MS" w:cs="Times New Roman"/>
          <w:b/>
          <w:bCs/>
          <w:color w:val="auto"/>
          <w:kern w:val="0"/>
          <w:sz w:val="52"/>
          <w:szCs w:val="52"/>
          <w:lang w:val="en-US" w:eastAsia="zh-CN" w:bidi="ar"/>
        </w:rPr>
        <w:t>计算机网络技术</w:t>
      </w:r>
    </w:p>
    <w:p w14:paraId="6D3CE0D7">
      <w:pPr>
        <w:keepNext w:val="0"/>
        <w:keepLines w:val="0"/>
        <w:pageBreakBefore w:val="0"/>
        <w:widowControl/>
        <w:suppressLineNumbers w:val="0"/>
        <w:suppressAutoHyphens/>
        <w:kinsoku/>
        <w:wordWrap/>
        <w:overflowPunct/>
        <w:topLinePunct w:val="0"/>
        <w:autoSpaceDE/>
        <w:autoSpaceDN/>
        <w:bidi w:val="0"/>
        <w:adjustRightInd/>
        <w:snapToGrid/>
        <w:spacing w:before="0" w:after="0" w:line="560" w:lineRule="exact"/>
        <w:ind w:left="0"/>
        <w:jc w:val="center"/>
        <w:textAlignment w:val="auto"/>
        <w:rPr>
          <w:rFonts w:hint="eastAsia" w:ascii="Times New Roman" w:hAnsi="Times New Roman" w:eastAsia="Arial Unicode MS" w:cs="Times New Roman"/>
          <w:b/>
          <w:bCs/>
          <w:color w:val="auto"/>
          <w:kern w:val="0"/>
          <w:sz w:val="52"/>
          <w:szCs w:val="52"/>
          <w:lang w:val="en-US" w:eastAsia="zh-CN" w:bidi="ar"/>
        </w:rPr>
      </w:pPr>
      <w:r>
        <w:rPr>
          <w:rFonts w:hint="eastAsia" w:ascii="Times New Roman" w:hAnsi="Times New Roman" w:eastAsia="Arial Unicode MS" w:cs="Times New Roman"/>
          <w:b/>
          <w:bCs/>
          <w:color w:val="auto"/>
          <w:kern w:val="0"/>
          <w:sz w:val="52"/>
          <w:szCs w:val="52"/>
          <w:lang w:val="en-US" w:eastAsia="zh-CN" w:bidi="ar"/>
        </w:rPr>
        <w:t>专业人才培养方案</w:t>
      </w:r>
    </w:p>
    <w:p w14:paraId="0DC9E230">
      <w:pPr>
        <w:keepNext w:val="0"/>
        <w:keepLines w:val="0"/>
        <w:pageBreakBefore w:val="0"/>
        <w:widowControl/>
        <w:suppressLineNumbers w:val="0"/>
        <w:suppressAutoHyphens/>
        <w:kinsoku/>
        <w:wordWrap/>
        <w:overflowPunct/>
        <w:topLinePunct w:val="0"/>
        <w:autoSpaceDE/>
        <w:autoSpaceDN/>
        <w:bidi w:val="0"/>
        <w:adjustRightInd/>
        <w:snapToGrid/>
        <w:spacing w:before="0" w:after="0" w:line="560" w:lineRule="exact"/>
        <w:ind w:left="0"/>
        <w:jc w:val="center"/>
        <w:textAlignment w:val="auto"/>
        <w:rPr>
          <w:rFonts w:hint="eastAsia" w:ascii="Times New Roman" w:hAnsi="Times New Roman" w:eastAsia="Arial Unicode MS" w:cs="Times New Roman"/>
          <w:b/>
          <w:bCs/>
          <w:color w:val="auto"/>
          <w:kern w:val="0"/>
          <w:sz w:val="52"/>
          <w:szCs w:val="52"/>
          <w:lang w:val="en-US" w:eastAsia="zh-CN" w:bidi="ar"/>
        </w:rPr>
      </w:pPr>
    </w:p>
    <w:p w14:paraId="4AE3FB5B">
      <w:pPr>
        <w:keepNext w:val="0"/>
        <w:keepLines w:val="0"/>
        <w:pageBreakBefore w:val="0"/>
        <w:widowControl/>
        <w:suppressLineNumbers w:val="0"/>
        <w:suppressAutoHyphens/>
        <w:kinsoku/>
        <w:wordWrap/>
        <w:overflowPunct/>
        <w:topLinePunct w:val="0"/>
        <w:autoSpaceDE/>
        <w:autoSpaceDN/>
        <w:bidi w:val="0"/>
        <w:adjustRightInd/>
        <w:snapToGrid/>
        <w:spacing w:before="0" w:after="0" w:line="560" w:lineRule="exact"/>
        <w:ind w:left="0"/>
        <w:jc w:val="center"/>
        <w:textAlignment w:val="auto"/>
        <w:rPr>
          <w:rFonts w:hint="default" w:ascii="Times New Roman" w:hAnsi="Times New Roman" w:eastAsia="Arial Unicode MS" w:cs="Times New Roman"/>
          <w:b/>
          <w:bCs/>
          <w:color w:val="auto"/>
          <w:kern w:val="0"/>
          <w:sz w:val="52"/>
          <w:szCs w:val="52"/>
          <w:lang w:val="en-US" w:eastAsia="zh-CN" w:bidi="ar"/>
        </w:rPr>
      </w:pPr>
      <w:r>
        <w:rPr>
          <w:rFonts w:hint="eastAsia" w:ascii="Times New Roman" w:hAnsi="Times New Roman" w:eastAsia="Arial Unicode MS" w:cs="Times New Roman"/>
          <w:b/>
          <w:bCs/>
          <w:color w:val="auto"/>
          <w:kern w:val="0"/>
          <w:sz w:val="52"/>
          <w:szCs w:val="52"/>
          <w:lang w:val="en-US" w:eastAsia="zh-CN" w:bidi="ar"/>
        </w:rPr>
        <w:t>（2026级）</w:t>
      </w:r>
    </w:p>
    <w:p w14:paraId="45B11154">
      <w:pPr>
        <w:keepNext w:val="0"/>
        <w:keepLines w:val="0"/>
        <w:pageBreakBefore w:val="0"/>
        <w:overflowPunct w:val="0"/>
        <w:bidi w:val="0"/>
        <w:spacing w:line="540" w:lineRule="exact"/>
        <w:ind w:left="0"/>
        <w:jc w:val="center"/>
        <w:rPr>
          <w:rFonts w:ascii="Times New Roman" w:hAnsi="Times New Roman" w:eastAsia="微软雅黑" w:cs="Times New Roman"/>
          <w:b/>
          <w:bCs/>
          <w:color w:val="auto"/>
          <w:kern w:val="0"/>
          <w:sz w:val="30"/>
          <w:szCs w:val="30"/>
          <w:lang w:val="en-US" w:eastAsia="zh-CN" w:bidi="ar-SA"/>
        </w:rPr>
      </w:pPr>
    </w:p>
    <w:p w14:paraId="0233C2B3">
      <w:pPr>
        <w:keepNext w:val="0"/>
        <w:keepLines w:val="0"/>
        <w:pageBreakBefore w:val="0"/>
        <w:overflowPunct w:val="0"/>
        <w:bidi w:val="0"/>
        <w:spacing w:line="540" w:lineRule="exact"/>
        <w:ind w:left="0"/>
        <w:jc w:val="center"/>
        <w:rPr>
          <w:rFonts w:ascii="Times New Roman" w:hAnsi="Times New Roman" w:eastAsia="仿宋_GB2312" w:cs="Times New Roman"/>
          <w:b/>
          <w:bCs/>
          <w:color w:val="auto"/>
          <w:kern w:val="0"/>
          <w:sz w:val="30"/>
          <w:szCs w:val="30"/>
          <w:lang w:val="en-US" w:eastAsia="zh-CN" w:bidi="ar-SA"/>
        </w:rPr>
      </w:pPr>
    </w:p>
    <w:p w14:paraId="42A4C0E1">
      <w:pPr>
        <w:keepNext w:val="0"/>
        <w:keepLines w:val="0"/>
        <w:pageBreakBefore w:val="0"/>
        <w:widowControl/>
        <w:suppressLineNumbers w:val="0"/>
        <w:overflowPunct w:val="0"/>
        <w:bidi w:val="0"/>
        <w:spacing w:line="540" w:lineRule="exact"/>
        <w:ind w:left="0"/>
        <w:jc w:val="center"/>
        <w:rPr>
          <w:rFonts w:ascii="Times New Roman" w:hAnsi="Times New Roman" w:eastAsia="仿宋_GB2312" w:cs="Times New Roman"/>
          <w:b/>
          <w:bCs/>
          <w:color w:val="auto"/>
          <w:sz w:val="30"/>
          <w:szCs w:val="30"/>
        </w:rPr>
      </w:pPr>
      <w:r>
        <w:rPr>
          <w:rFonts w:ascii="Times New Roman" w:hAnsi="Times New Roman" w:eastAsia="仿宋_GB2312" w:cs="Times New Roman"/>
          <w:b/>
          <w:bCs/>
          <w:color w:val="auto"/>
          <w:kern w:val="0"/>
          <w:sz w:val="30"/>
          <w:szCs w:val="30"/>
          <w:lang w:val="en-US" w:eastAsia="zh-CN" w:bidi="ar-SA"/>
        </w:rPr>
        <w:t>广西工艺美术学校</w:t>
      </w:r>
    </w:p>
    <w:p w14:paraId="0F2F9BD2">
      <w:pPr>
        <w:keepNext w:val="0"/>
        <w:keepLines w:val="0"/>
        <w:pageBreakBefore w:val="0"/>
        <w:overflowPunct w:val="0"/>
        <w:bidi w:val="0"/>
        <w:spacing w:line="540" w:lineRule="exact"/>
        <w:ind w:left="0"/>
        <w:jc w:val="center"/>
        <w:rPr>
          <w:rFonts w:ascii="Times New Roman" w:hAnsi="Times New Roman" w:eastAsia="仿宋_GB2312" w:cs="Times New Roman"/>
          <w:b/>
          <w:bCs/>
          <w:color w:val="auto"/>
          <w:kern w:val="0"/>
          <w:sz w:val="30"/>
          <w:szCs w:val="30"/>
          <w:lang w:val="en-US" w:eastAsia="zh-CN" w:bidi="ar-SA"/>
        </w:rPr>
      </w:pPr>
      <w:r>
        <w:rPr>
          <w:rFonts w:ascii="Times New Roman" w:hAnsi="Times New Roman" w:eastAsia="仿宋_GB2312" w:cs="Times New Roman"/>
          <w:b/>
          <w:bCs/>
          <w:color w:val="auto"/>
          <w:kern w:val="0"/>
          <w:sz w:val="30"/>
          <w:szCs w:val="30"/>
          <w:lang w:val="en-US" w:eastAsia="zh-CN" w:bidi="ar-SA"/>
        </w:rPr>
        <w:t>2026年</w:t>
      </w:r>
      <w:r>
        <w:rPr>
          <w:rFonts w:hint="eastAsia" w:ascii="Times New Roman" w:hAnsi="Times New Roman" w:eastAsia="仿宋_GB2312" w:cs="Times New Roman"/>
          <w:b/>
          <w:bCs/>
          <w:color w:val="auto"/>
          <w:kern w:val="0"/>
          <w:sz w:val="30"/>
          <w:szCs w:val="30"/>
          <w:lang w:val="en-US" w:eastAsia="zh-CN" w:bidi="ar-SA"/>
        </w:rPr>
        <w:t>7</w:t>
      </w:r>
      <w:r>
        <w:rPr>
          <w:rFonts w:ascii="Times New Roman" w:hAnsi="Times New Roman" w:eastAsia="仿宋_GB2312" w:cs="Times New Roman"/>
          <w:b/>
          <w:bCs/>
          <w:color w:val="auto"/>
          <w:kern w:val="0"/>
          <w:sz w:val="30"/>
          <w:szCs w:val="30"/>
          <w:lang w:val="en-US" w:eastAsia="zh-CN" w:bidi="ar-SA"/>
        </w:rPr>
        <w:t>月</w:t>
      </w:r>
    </w:p>
    <w:p w14:paraId="74AEFD9A">
      <w:pPr>
        <w:rPr>
          <w:rFonts w:ascii="Times New Roman" w:hAnsi="Times New Roman" w:cs="Times New Roman"/>
        </w:rPr>
        <w:sectPr>
          <w:headerReference r:id="rId5" w:type="first"/>
          <w:headerReference r:id="rId4" w:type="even"/>
          <w:pgSz w:w="11906" w:h="16838"/>
          <w:pgMar w:top="1440" w:right="1800" w:bottom="1440" w:left="1800" w:header="851" w:footer="0" w:gutter="0"/>
          <w:pgBorders>
            <w:top w:val="none" w:sz="0" w:space="0"/>
            <w:left w:val="none" w:sz="0" w:space="0"/>
            <w:bottom w:val="none" w:sz="0" w:space="0"/>
            <w:right w:val="none" w:sz="0" w:space="0"/>
          </w:pgBorders>
          <w:pgNumType w:fmt="decimal"/>
          <w:cols w:space="720" w:num="1"/>
          <w:formProt w:val="0"/>
          <w:docGrid w:type="lines" w:linePitch="312" w:charSpace="0"/>
        </w:sectPr>
      </w:pPr>
    </w:p>
    <w:sdt>
      <w:sdtPr>
        <w:rPr>
          <w:rFonts w:ascii="Times New Roman" w:hAnsi="Times New Roman" w:cs="Times New Roman"/>
        </w:rPr>
        <w:id w:val="147471898"/>
        <w:docPartObj>
          <w:docPartGallery w:val="Table of Contents"/>
          <w:docPartUnique/>
        </w:docPartObj>
      </w:sdtPr>
      <w:sdtEndPr>
        <w:rPr>
          <w:rFonts w:ascii="Times New Roman" w:hAnsi="Times New Roman" w:cs="Times New Roman"/>
        </w:rPr>
      </w:sdtEndPr>
      <w:sdtContent>
        <w:p w14:paraId="50D48C6F">
          <w:pPr>
            <w:spacing w:before="0" w:after="0" w:line="240" w:lineRule="auto"/>
            <w:ind w:left="0" w:right="0" w:firstLine="0"/>
            <w:jc w:val="center"/>
            <w:rPr>
              <w:rFonts w:ascii="Times New Roman" w:hAnsi="Times New Roman" w:cs="Times New Roman"/>
              <w:sz w:val="44"/>
              <w:szCs w:val="44"/>
            </w:rPr>
          </w:pPr>
          <w:r>
            <w:rPr>
              <w:rFonts w:ascii="Times New Roman" w:hAnsi="Times New Roman" w:cs="Times New Roman"/>
              <w:sz w:val="44"/>
              <w:szCs w:val="44"/>
            </w:rPr>
            <w:t>目录</w:t>
          </w:r>
        </w:p>
        <w:p w14:paraId="66F48900">
          <w:pPr>
            <w:pStyle w:val="9"/>
            <w:tabs>
              <w:tab w:val="right" w:leader="dot" w:pos="8306"/>
            </w:tabs>
            <w:rPr>
              <w:rFonts w:ascii="Times New Roman" w:hAnsi="Times New Roman" w:cs="Times New Roman"/>
            </w:rPr>
          </w:pPr>
          <w:r>
            <w:rPr>
              <w:rFonts w:ascii="Times New Roman" w:hAnsi="Times New Roman" w:cs="Times New Roman"/>
            </w:rPr>
            <w:fldChar w:fldCharType="begin"/>
          </w:r>
          <w:r>
            <w:rPr>
              <w:rStyle w:val="18"/>
              <w:rFonts w:ascii="Times New Roman" w:hAnsi="Times New Roman" w:eastAsia="黑体" w:cs="Times New Roman"/>
              <w:bCs w:val="0"/>
              <w:spacing w:val="5"/>
              <w:szCs w:val="30"/>
            </w:rPr>
            <w:instrText xml:space="preserve"> TOC \o "1-3" \u \h</w:instrText>
          </w:r>
          <w:r>
            <w:rPr>
              <w:rStyle w:val="18"/>
              <w:rFonts w:ascii="Times New Roman" w:hAnsi="Times New Roman" w:eastAsia="黑体" w:cs="Times New Roman"/>
              <w:bCs w:val="0"/>
              <w:spacing w:val="5"/>
              <w:szCs w:val="30"/>
            </w:rPr>
            <w:fldChar w:fldCharType="separate"/>
          </w:r>
          <w:r>
            <w:rPr>
              <w:rFonts w:ascii="Times New Roman" w:hAnsi="Times New Roman" w:eastAsia="黑体" w:cs="Times New Roman"/>
              <w:bCs w:val="0"/>
              <w:spacing w:val="5"/>
              <w:szCs w:val="30"/>
            </w:rPr>
            <w:fldChar w:fldCharType="begin"/>
          </w:r>
          <w:r>
            <w:rPr>
              <w:rFonts w:ascii="Times New Roman" w:hAnsi="Times New Roman" w:eastAsia="黑体" w:cs="Times New Roman"/>
              <w:bCs w:val="0"/>
              <w:spacing w:val="5"/>
              <w:szCs w:val="30"/>
            </w:rPr>
            <w:instrText xml:space="preserve"> HYPERLINK \l _Toc22518 </w:instrText>
          </w:r>
          <w:r>
            <w:rPr>
              <w:rFonts w:ascii="Times New Roman" w:hAnsi="Times New Roman" w:eastAsia="黑体" w:cs="Times New Roman"/>
              <w:bCs w:val="0"/>
              <w:spacing w:val="5"/>
              <w:szCs w:val="30"/>
            </w:rPr>
            <w:fldChar w:fldCharType="separate"/>
          </w:r>
          <w:r>
            <w:rPr>
              <w:rFonts w:ascii="Times New Roman" w:hAnsi="Times New Roman" w:eastAsia="黑体" w:cs="Times New Roman"/>
              <w:bCs w:val="0"/>
              <w:spacing w:val="5"/>
              <w:szCs w:val="30"/>
            </w:rPr>
            <w:t>一、专业名称及代码</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_Toc22518 \h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ascii="Times New Roman" w:hAnsi="Times New Roman" w:eastAsia="黑体" w:cs="Times New Roman"/>
              <w:bCs w:val="0"/>
              <w:spacing w:val="5"/>
              <w:szCs w:val="30"/>
            </w:rPr>
            <w:fldChar w:fldCharType="end"/>
          </w:r>
        </w:p>
        <w:p w14:paraId="1CD3A9F8">
          <w:pPr>
            <w:pStyle w:val="9"/>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_Toc15223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黑体" w:cs="Times New Roman"/>
              <w:bCs w:val="0"/>
              <w:spacing w:val="5"/>
              <w:szCs w:val="30"/>
            </w:rPr>
            <w:t>二、入学要求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_Toc15223 \h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2102D7BB">
          <w:pPr>
            <w:pStyle w:val="9"/>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_Toc7930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黑体" w:cs="Times New Roman"/>
              <w:bCs w:val="0"/>
              <w:spacing w:val="5"/>
              <w:szCs w:val="30"/>
            </w:rPr>
            <w:t>三、修业年限</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_Toc7930 \h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1B78E146">
          <w:pPr>
            <w:pStyle w:val="9"/>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_Toc17165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黑体" w:cs="Times New Roman"/>
              <w:bCs w:val="0"/>
              <w:spacing w:val="5"/>
              <w:szCs w:val="30"/>
            </w:rPr>
            <w:t>四、职业面向及主要续接专业</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_Toc17165 \h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246B6C09">
          <w:pPr>
            <w:pStyle w:val="9"/>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_Toc16621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仿宋_GB2312" w:cs="Times New Roman"/>
              <w:bCs/>
              <w:spacing w:val="-2"/>
              <w:szCs w:val="30"/>
            </w:rPr>
            <w:t>（一）职业面向</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_Toc16621 \h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41232C33">
          <w:pPr>
            <w:pStyle w:val="9"/>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_Toc18224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仿宋_GB2312" w:cs="Times New Roman"/>
              <w:bCs/>
              <w:spacing w:val="2"/>
              <w:szCs w:val="30"/>
            </w:rPr>
            <w:t>（二）主要接续专业</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_Toc18224 \h </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30A6DBA0">
          <w:pPr>
            <w:pStyle w:val="9"/>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_Toc14896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黑体" w:cs="Times New Roman"/>
              <w:bCs w:val="0"/>
              <w:spacing w:val="5"/>
              <w:szCs w:val="30"/>
              <w:lang w:val="en-US" w:eastAsia="zh-CN"/>
            </w:rPr>
            <w:t>五、培养目标与培养规格</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_Toc14896 \h </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79F38D96">
          <w:pPr>
            <w:pStyle w:val="9"/>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_Toc32647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仿宋_GB2312" w:cs="Times New Roman"/>
              <w:bCs/>
              <w:spacing w:val="2"/>
              <w:kern w:val="2"/>
              <w:szCs w:val="30"/>
              <w:lang w:val="en-US" w:eastAsia="zh-CN" w:bidi="ar-SA"/>
            </w:rPr>
            <w:t>（一）</w:t>
          </w:r>
          <w:r>
            <w:rPr>
              <w:rFonts w:ascii="Times New Roman" w:hAnsi="Times New Roman" w:eastAsia="仿宋_GB2312" w:cs="Times New Roman"/>
              <w:bCs/>
              <w:spacing w:val="2"/>
              <w:szCs w:val="30"/>
              <w:lang w:val="en-US" w:eastAsia="zh-CN"/>
            </w:rPr>
            <w:t>培养目标</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_Toc32647 \h </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1C03D2A2">
          <w:pPr>
            <w:pStyle w:val="9"/>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_Toc1389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仿宋_GB2312" w:cs="Times New Roman"/>
              <w:bCs/>
              <w:spacing w:val="2"/>
              <w:kern w:val="2"/>
              <w:szCs w:val="30"/>
              <w:lang w:val="en-US" w:eastAsia="zh-CN" w:bidi="ar-SA"/>
            </w:rPr>
            <w:t>（二）培养规格</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_Toc1389 \h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4F26E94B">
          <w:pPr>
            <w:pStyle w:val="9"/>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_Toc7982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黑体" w:cs="Times New Roman"/>
              <w:bCs w:val="0"/>
              <w:spacing w:val="5"/>
              <w:szCs w:val="30"/>
              <w:lang w:val="en-US" w:eastAsia="zh-CN"/>
            </w:rPr>
            <w:t>六、课程设置及要求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_Toc7982 \h </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4E98794F">
          <w:pPr>
            <w:pStyle w:val="9"/>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_Toc2049 </w:instrText>
          </w:r>
          <w:r>
            <w:rPr>
              <w:rFonts w:ascii="Times New Roman" w:hAnsi="Times New Roman" w:eastAsia="宋体" w:cs="Times New Roman"/>
              <w:kern w:val="2"/>
              <w:szCs w:val="24"/>
              <w:lang w:val="en-US" w:eastAsia="zh-CN" w:bidi="ar-SA"/>
            </w:rPr>
            <w:fldChar w:fldCharType="separate"/>
          </w:r>
          <w:r>
            <w:rPr>
              <w:rFonts w:hint="eastAsia" w:ascii="Times New Roman" w:hAnsi="Times New Roman" w:eastAsia="仿宋_GB2312" w:cs="Times New Roman"/>
              <w:bCs/>
              <w:spacing w:val="5"/>
              <w:kern w:val="2"/>
              <w:szCs w:val="30"/>
              <w:lang w:val="en-US" w:eastAsia="zh-CN" w:bidi="ar-SA"/>
            </w:rPr>
            <w:t xml:space="preserve">（一） </w:t>
          </w:r>
          <w:r>
            <w:rPr>
              <w:rFonts w:ascii="Times New Roman" w:hAnsi="Times New Roman" w:eastAsia="仿宋_GB2312" w:cs="Times New Roman"/>
              <w:bCs/>
              <w:spacing w:val="5"/>
              <w:kern w:val="2"/>
              <w:szCs w:val="30"/>
              <w:lang w:val="en-US" w:eastAsia="zh-CN" w:bidi="ar-SA"/>
            </w:rPr>
            <w:t>课程结构图</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_Toc2049 \h </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62068D87">
          <w:pPr>
            <w:pStyle w:val="9"/>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_Toc12991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仿宋_GB2312" w:cs="Times New Roman"/>
              <w:bCs/>
              <w:spacing w:val="5"/>
              <w:kern w:val="2"/>
              <w:szCs w:val="30"/>
              <w:lang w:val="en-US" w:eastAsia="zh-CN" w:bidi="ar-SA"/>
            </w:rPr>
            <w:t>（二）</w:t>
          </w:r>
          <w:r>
            <w:rPr>
              <w:rFonts w:ascii="Times New Roman" w:hAnsi="Times New Roman" w:eastAsia="仿宋_GB2312" w:cs="Times New Roman"/>
              <w:bCs/>
              <w:spacing w:val="5"/>
              <w:szCs w:val="30"/>
            </w:rPr>
            <w:t>公共基础课设置及要求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_Toc12991 \h </w:instrText>
          </w:r>
          <w:r>
            <w:rPr>
              <w:rFonts w:ascii="Times New Roman" w:hAnsi="Times New Roman" w:cs="Times New Roman"/>
            </w:rPr>
            <w:fldChar w:fldCharType="separate"/>
          </w:r>
          <w:r>
            <w:rPr>
              <w:rFonts w:ascii="Times New Roman" w:hAnsi="Times New Roman" w:cs="Times New Roman"/>
            </w:rPr>
            <w:t>10</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467D6DF9">
          <w:pPr>
            <w:pStyle w:val="9"/>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_Toc20642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仿宋_GB2312" w:cs="Times New Roman"/>
              <w:bCs/>
              <w:spacing w:val="5"/>
              <w:szCs w:val="30"/>
            </w:rPr>
            <w:t>（</w:t>
          </w:r>
          <w:r>
            <w:rPr>
              <w:rFonts w:ascii="Times New Roman" w:hAnsi="Times New Roman" w:eastAsia="仿宋_GB2312" w:cs="Times New Roman"/>
              <w:bCs/>
              <w:spacing w:val="5"/>
              <w:szCs w:val="30"/>
              <w:lang w:val="en-US" w:eastAsia="zh-CN"/>
            </w:rPr>
            <w:t>三</w:t>
          </w:r>
          <w:r>
            <w:rPr>
              <w:rFonts w:ascii="Times New Roman" w:hAnsi="Times New Roman" w:eastAsia="仿宋_GB2312" w:cs="Times New Roman"/>
              <w:bCs/>
              <w:spacing w:val="5"/>
              <w:szCs w:val="30"/>
            </w:rPr>
            <w:t>）专业课课程设置及要求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_Toc20642 \h </w:instrText>
          </w:r>
          <w:r>
            <w:rPr>
              <w:rFonts w:ascii="Times New Roman" w:hAnsi="Times New Roman" w:cs="Times New Roman"/>
            </w:rPr>
            <w:fldChar w:fldCharType="separate"/>
          </w:r>
          <w:r>
            <w:rPr>
              <w:rFonts w:ascii="Times New Roman" w:hAnsi="Times New Roman" w:cs="Times New Roman"/>
            </w:rPr>
            <w:t>15</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2097A373">
          <w:pPr>
            <w:pStyle w:val="9"/>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_Toc423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黑体" w:cs="Times New Roman"/>
              <w:bCs w:val="0"/>
              <w:spacing w:val="5"/>
              <w:szCs w:val="30"/>
            </w:rPr>
            <w:t>七、</w:t>
          </w:r>
          <w:r>
            <w:rPr>
              <w:rFonts w:ascii="Times New Roman" w:hAnsi="Times New Roman" w:eastAsia="黑体" w:cs="Times New Roman"/>
              <w:bCs w:val="0"/>
              <w:spacing w:val="5"/>
              <w:szCs w:val="30"/>
              <w:lang w:val="en-US" w:eastAsia="zh-CN"/>
            </w:rPr>
            <w:t>教学进程总体安排</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_Toc423 \h </w:instrText>
          </w:r>
          <w:r>
            <w:rPr>
              <w:rFonts w:ascii="Times New Roman" w:hAnsi="Times New Roman" w:cs="Times New Roman"/>
            </w:rPr>
            <w:fldChar w:fldCharType="separate"/>
          </w:r>
          <w:r>
            <w:rPr>
              <w:rFonts w:ascii="Times New Roman" w:hAnsi="Times New Roman" w:cs="Times New Roman"/>
            </w:rPr>
            <w:t>21</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0FD38386">
          <w:pPr>
            <w:pStyle w:val="9"/>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_Toc31802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黑体" w:cs="Times New Roman"/>
              <w:bCs w:val="0"/>
              <w:spacing w:val="5"/>
              <w:szCs w:val="30"/>
              <w:lang w:val="en-US" w:eastAsia="zh-CN"/>
            </w:rPr>
            <w:t>八</w:t>
          </w:r>
          <w:r>
            <w:rPr>
              <w:rFonts w:ascii="Times New Roman" w:hAnsi="Times New Roman" w:eastAsia="黑体" w:cs="Times New Roman"/>
              <w:bCs w:val="0"/>
              <w:spacing w:val="5"/>
              <w:szCs w:val="30"/>
            </w:rPr>
            <w:t>、实施保障</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_Toc31802 \h </w:instrText>
          </w:r>
          <w:r>
            <w:rPr>
              <w:rFonts w:ascii="Times New Roman" w:hAnsi="Times New Roman" w:cs="Times New Roman"/>
            </w:rPr>
            <w:fldChar w:fldCharType="separate"/>
          </w:r>
          <w:r>
            <w:rPr>
              <w:rFonts w:ascii="Times New Roman" w:hAnsi="Times New Roman" w:cs="Times New Roman"/>
            </w:rPr>
            <w:t>24</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741128E4">
          <w:pPr>
            <w:pStyle w:val="11"/>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_Toc6798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仿宋_GB2312" w:cs="Times New Roman"/>
              <w:bCs/>
              <w:spacing w:val="2"/>
              <w:szCs w:val="30"/>
            </w:rPr>
            <w:t>（一）师资队伍</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_Toc6798 \h </w:instrText>
          </w:r>
          <w:r>
            <w:rPr>
              <w:rFonts w:ascii="Times New Roman" w:hAnsi="Times New Roman" w:cs="Times New Roman"/>
            </w:rPr>
            <w:fldChar w:fldCharType="separate"/>
          </w:r>
          <w:r>
            <w:rPr>
              <w:rFonts w:ascii="Times New Roman" w:hAnsi="Times New Roman" w:cs="Times New Roman"/>
            </w:rPr>
            <w:t>24</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2D3D8930">
          <w:pPr>
            <w:pStyle w:val="11"/>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_Toc12444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仿宋_GB2312" w:cs="Times New Roman"/>
              <w:bCs/>
              <w:spacing w:val="1"/>
              <w:szCs w:val="30"/>
            </w:rPr>
            <w:t>（二）教学设施</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_Toc12444 \h </w:instrText>
          </w:r>
          <w:r>
            <w:rPr>
              <w:rFonts w:ascii="Times New Roman" w:hAnsi="Times New Roman" w:cs="Times New Roman"/>
            </w:rPr>
            <w:fldChar w:fldCharType="separate"/>
          </w:r>
          <w:r>
            <w:rPr>
              <w:rFonts w:ascii="Times New Roman" w:hAnsi="Times New Roman" w:cs="Times New Roman"/>
            </w:rPr>
            <w:t>27</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5074168B">
          <w:pPr>
            <w:pStyle w:val="11"/>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_Toc2503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仿宋_GB2312" w:cs="Times New Roman"/>
              <w:bCs/>
              <w:spacing w:val="-2"/>
              <w:szCs w:val="30"/>
            </w:rPr>
            <w:t>（三）教学资源</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_Toc2503 \h </w:instrText>
          </w:r>
          <w:r>
            <w:rPr>
              <w:rFonts w:ascii="Times New Roman" w:hAnsi="Times New Roman" w:cs="Times New Roman"/>
            </w:rPr>
            <w:fldChar w:fldCharType="separate"/>
          </w:r>
          <w:r>
            <w:rPr>
              <w:rFonts w:ascii="Times New Roman" w:hAnsi="Times New Roman" w:cs="Times New Roman"/>
            </w:rPr>
            <w:t>29</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5089DD73">
          <w:pPr>
            <w:pStyle w:val="11"/>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_Toc8437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仿宋_GB2312" w:cs="Times New Roman"/>
              <w:bCs/>
              <w:spacing w:val="4"/>
              <w:szCs w:val="30"/>
            </w:rPr>
            <w:t>1．教材选用基本要求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_Toc8437 \h </w:instrText>
          </w:r>
          <w:r>
            <w:rPr>
              <w:rFonts w:ascii="Times New Roman" w:hAnsi="Times New Roman" w:cs="Times New Roman"/>
            </w:rPr>
            <w:fldChar w:fldCharType="separate"/>
          </w:r>
          <w:r>
            <w:rPr>
              <w:rFonts w:ascii="Times New Roman" w:hAnsi="Times New Roman" w:cs="Times New Roman"/>
            </w:rPr>
            <w:t>29</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493212E1">
          <w:pPr>
            <w:pStyle w:val="11"/>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_Toc21834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仿宋_GB2312" w:cs="Times New Roman"/>
              <w:bCs/>
              <w:spacing w:val="6"/>
              <w:szCs w:val="30"/>
            </w:rPr>
            <w:t>2．图书文献配备基本要求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_Toc21834 \h </w:instrText>
          </w:r>
          <w:r>
            <w:rPr>
              <w:rFonts w:ascii="Times New Roman" w:hAnsi="Times New Roman" w:cs="Times New Roman"/>
            </w:rPr>
            <w:fldChar w:fldCharType="separate"/>
          </w:r>
          <w:r>
            <w:rPr>
              <w:rFonts w:ascii="Times New Roman" w:hAnsi="Times New Roman" w:cs="Times New Roman"/>
            </w:rPr>
            <w:t>30</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35B3687C">
          <w:pPr>
            <w:pStyle w:val="11"/>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_Toc25817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仿宋_GB2312" w:cs="Times New Roman"/>
              <w:bCs/>
              <w:spacing w:val="6"/>
              <w:szCs w:val="30"/>
            </w:rPr>
            <w:t>3．数字教学资源配置基本要求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_Toc25817 \h </w:instrText>
          </w:r>
          <w:r>
            <w:rPr>
              <w:rFonts w:ascii="Times New Roman" w:hAnsi="Times New Roman" w:cs="Times New Roman"/>
            </w:rPr>
            <w:fldChar w:fldCharType="separate"/>
          </w:r>
          <w:r>
            <w:rPr>
              <w:rFonts w:ascii="Times New Roman" w:hAnsi="Times New Roman" w:cs="Times New Roman"/>
            </w:rPr>
            <w:t>30</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1E1E659C">
          <w:pPr>
            <w:pStyle w:val="11"/>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_Toc4857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仿宋_GB2312" w:cs="Times New Roman"/>
              <w:bCs/>
              <w:spacing w:val="1"/>
              <w:szCs w:val="30"/>
            </w:rPr>
            <w:t>（四）教学方法</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_Toc4857 \h </w:instrText>
          </w:r>
          <w:r>
            <w:rPr>
              <w:rFonts w:ascii="Times New Roman" w:hAnsi="Times New Roman" w:cs="Times New Roman"/>
            </w:rPr>
            <w:fldChar w:fldCharType="separate"/>
          </w:r>
          <w:r>
            <w:rPr>
              <w:rFonts w:ascii="Times New Roman" w:hAnsi="Times New Roman" w:cs="Times New Roman"/>
            </w:rPr>
            <w:t>31</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2EC30220">
          <w:pPr>
            <w:pStyle w:val="11"/>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_Toc17359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仿宋_GB2312" w:cs="Times New Roman"/>
              <w:spacing w:val="6"/>
              <w:szCs w:val="30"/>
            </w:rPr>
            <w:t>评价体系</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_Toc17359 \h </w:instrText>
          </w:r>
          <w:r>
            <w:rPr>
              <w:rFonts w:ascii="Times New Roman" w:hAnsi="Times New Roman" w:cs="Times New Roman"/>
            </w:rPr>
            <w:fldChar w:fldCharType="separate"/>
          </w:r>
          <w:r>
            <w:rPr>
              <w:rFonts w:ascii="Times New Roman" w:hAnsi="Times New Roman" w:cs="Times New Roman"/>
            </w:rPr>
            <w:t>32</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33945C94">
          <w:pPr>
            <w:pStyle w:val="11"/>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_Toc28379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仿宋_GB2312" w:cs="Times New Roman"/>
              <w:bCs/>
              <w:spacing w:val="3"/>
              <w:szCs w:val="30"/>
            </w:rPr>
            <w:t>（六）质量管理</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_Toc28379 \h </w:instrText>
          </w:r>
          <w:r>
            <w:rPr>
              <w:rFonts w:ascii="Times New Roman" w:hAnsi="Times New Roman" w:cs="Times New Roman"/>
            </w:rPr>
            <w:fldChar w:fldCharType="separate"/>
          </w:r>
          <w:r>
            <w:rPr>
              <w:rFonts w:ascii="Times New Roman" w:hAnsi="Times New Roman" w:cs="Times New Roman"/>
            </w:rPr>
            <w:t>32</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2E814AE9">
          <w:pPr>
            <w:pStyle w:val="9"/>
            <w:tabs>
              <w:tab w:val="right" w:leader="dot" w:pos="8306"/>
            </w:tabs>
            <w:rPr>
              <w:rFonts w:ascii="Times New Roman" w:hAnsi="Times New Roman" w:cs="Times New Roman"/>
            </w:rPr>
          </w:pPr>
          <w:r>
            <w:rPr>
              <w:rFonts w:ascii="Times New Roman" w:hAnsi="Times New Roman" w:eastAsia="宋体" w:cs="Times New Roman"/>
              <w:kern w:val="2"/>
              <w:szCs w:val="24"/>
              <w:lang w:val="en-US" w:eastAsia="zh-CN" w:bidi="ar-SA"/>
            </w:rPr>
            <w:fldChar w:fldCharType="begin"/>
          </w:r>
          <w:r>
            <w:rPr>
              <w:rFonts w:ascii="Times New Roman" w:hAnsi="Times New Roman" w:eastAsia="宋体" w:cs="Times New Roman"/>
              <w:kern w:val="2"/>
              <w:szCs w:val="24"/>
              <w:lang w:val="en-US" w:eastAsia="zh-CN" w:bidi="ar-SA"/>
            </w:rPr>
            <w:instrText xml:space="preserve"> HYPERLINK \l _Toc6523 </w:instrText>
          </w:r>
          <w:r>
            <w:rPr>
              <w:rFonts w:ascii="Times New Roman" w:hAnsi="Times New Roman" w:eastAsia="宋体" w:cs="Times New Roman"/>
              <w:kern w:val="2"/>
              <w:szCs w:val="24"/>
              <w:lang w:val="en-US" w:eastAsia="zh-CN" w:bidi="ar-SA"/>
            </w:rPr>
            <w:fldChar w:fldCharType="separate"/>
          </w:r>
          <w:r>
            <w:rPr>
              <w:rFonts w:ascii="Times New Roman" w:hAnsi="Times New Roman" w:eastAsia="黑体" w:cs="Times New Roman"/>
              <w:bCs w:val="0"/>
              <w:spacing w:val="5"/>
              <w:szCs w:val="30"/>
              <w:lang w:val="en-US" w:eastAsia="zh-CN"/>
            </w:rPr>
            <w:t>九</w:t>
          </w:r>
          <w:r>
            <w:rPr>
              <w:rFonts w:ascii="Times New Roman" w:hAnsi="Times New Roman" w:eastAsia="黑体" w:cs="Times New Roman"/>
              <w:bCs w:val="0"/>
              <w:spacing w:val="5"/>
              <w:szCs w:val="30"/>
            </w:rPr>
            <w:t>、毕业要求</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_Toc6523 \h </w:instrText>
          </w:r>
          <w:r>
            <w:rPr>
              <w:rFonts w:ascii="Times New Roman" w:hAnsi="Times New Roman" w:cs="Times New Roman"/>
            </w:rPr>
            <w:fldChar w:fldCharType="separate"/>
          </w:r>
          <w:r>
            <w:rPr>
              <w:rFonts w:ascii="Times New Roman" w:hAnsi="Times New Roman" w:cs="Times New Roman"/>
            </w:rPr>
            <w:t>33</w:t>
          </w:r>
          <w:r>
            <w:rPr>
              <w:rFonts w:ascii="Times New Roman" w:hAnsi="Times New Roman" w:cs="Times New Roman"/>
            </w:rPr>
            <w:fldChar w:fldCharType="end"/>
          </w:r>
          <w:r>
            <w:rPr>
              <w:rFonts w:ascii="Times New Roman" w:hAnsi="Times New Roman" w:eastAsia="宋体" w:cs="Times New Roman"/>
              <w:kern w:val="2"/>
              <w:szCs w:val="24"/>
              <w:lang w:val="en-US" w:eastAsia="zh-CN" w:bidi="ar-SA"/>
            </w:rPr>
            <w:fldChar w:fldCharType="end"/>
          </w:r>
        </w:p>
        <w:p w14:paraId="5574A312">
          <w:pPr>
            <w:rPr>
              <w:rFonts w:ascii="Times New Roman" w:hAnsi="Times New Roman" w:cs="Times New Roman" w:eastAsiaTheme="minorEastAsia"/>
              <w:kern w:val="2"/>
              <w:sz w:val="21"/>
              <w:szCs w:val="24"/>
              <w:lang w:val="en-US" w:eastAsia="zh-CN" w:bidi="ar-SA"/>
            </w:rPr>
          </w:pPr>
          <w:r>
            <w:rPr>
              <w:rFonts w:ascii="Times New Roman" w:hAnsi="Times New Roman" w:eastAsia="宋体" w:cs="Times New Roman"/>
              <w:kern w:val="2"/>
              <w:szCs w:val="24"/>
              <w:lang w:val="en-US" w:eastAsia="zh-CN" w:bidi="ar-SA"/>
            </w:rPr>
            <w:fldChar w:fldCharType="end"/>
          </w:r>
        </w:p>
      </w:sdtContent>
    </w:sdt>
    <w:p w14:paraId="33AB01F9">
      <w:pPr>
        <w:rPr>
          <w:rFonts w:ascii="Times New Roman" w:hAnsi="Times New Roman" w:cs="Times New Roman" w:eastAsiaTheme="minorEastAsia"/>
          <w:kern w:val="2"/>
          <w:sz w:val="21"/>
          <w:szCs w:val="24"/>
          <w:lang w:val="en-US" w:eastAsia="zh-CN" w:bidi="ar-SA"/>
        </w:rPr>
      </w:pPr>
    </w:p>
    <w:p w14:paraId="2170B626">
      <w:pPr>
        <w:rPr>
          <w:rFonts w:ascii="Times New Roman" w:hAnsi="Times New Roman" w:eastAsia="仿宋_GB2312" w:cs="Times New Roman"/>
          <w:b/>
          <w:bCs/>
          <w:color w:val="auto"/>
          <w:kern w:val="0"/>
          <w:sz w:val="30"/>
          <w:szCs w:val="30"/>
          <w:lang w:val="en-US" w:eastAsia="zh-CN" w:bidi="ar-SA"/>
        </w:rPr>
      </w:pPr>
    </w:p>
    <w:p w14:paraId="4E55AD31">
      <w:pPr>
        <w:rPr>
          <w:rFonts w:ascii="Times New Roman" w:hAnsi="Times New Roman" w:eastAsia="仿宋_GB2312" w:cs="Times New Roman"/>
          <w:b/>
          <w:bCs/>
          <w:color w:val="auto"/>
          <w:kern w:val="0"/>
          <w:sz w:val="30"/>
          <w:szCs w:val="30"/>
          <w:lang w:val="en-US" w:eastAsia="zh-CN" w:bidi="ar-SA"/>
        </w:rPr>
      </w:pPr>
    </w:p>
    <w:p w14:paraId="77897259">
      <w:pPr>
        <w:rPr>
          <w:rFonts w:ascii="Times New Roman" w:hAnsi="Times New Roman" w:eastAsia="仿宋_GB2312" w:cs="Times New Roman"/>
          <w:b/>
          <w:bCs/>
          <w:color w:val="auto"/>
          <w:kern w:val="0"/>
          <w:sz w:val="30"/>
          <w:szCs w:val="30"/>
          <w:lang w:val="en-US" w:eastAsia="zh-CN" w:bidi="ar-SA"/>
        </w:rPr>
        <w:sectPr>
          <w:headerReference r:id="rId8" w:type="first"/>
          <w:footerReference r:id="rId11" w:type="first"/>
          <w:headerReference r:id="rId6" w:type="default"/>
          <w:footerReference r:id="rId9" w:type="default"/>
          <w:headerReference r:id="rId7" w:type="even"/>
          <w:footerReference r:id="rId10" w:type="even"/>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formProt w:val="0"/>
          <w:docGrid w:type="lines" w:linePitch="312" w:charSpace="0"/>
        </w:sectPr>
      </w:pPr>
      <w:r>
        <w:rPr>
          <w:rFonts w:ascii="Times New Roman" w:hAnsi="Times New Roman" w:cs="Times New Roman"/>
        </w:rPr>
        <w:br w:type="page"/>
      </w:r>
    </w:p>
    <w:p w14:paraId="7189B995">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firstLine="620"/>
        <w:textAlignment w:val="auto"/>
        <w:outlineLvl w:val="0"/>
        <w:rPr>
          <w:rFonts w:ascii="Times New Roman" w:hAnsi="Times New Roman" w:eastAsia="黑体" w:cs="Times New Roman"/>
          <w:b w:val="0"/>
          <w:bCs w:val="0"/>
          <w:color w:val="auto"/>
          <w:sz w:val="30"/>
          <w:szCs w:val="30"/>
        </w:rPr>
      </w:pPr>
      <w:bookmarkStart w:id="0" w:name="_Toc22518"/>
      <w:r>
        <w:rPr>
          <w:rFonts w:ascii="Times New Roman" w:hAnsi="Times New Roman" w:eastAsia="黑体" w:cs="Times New Roman"/>
          <w:b w:val="0"/>
          <w:bCs w:val="0"/>
          <w:color w:val="auto"/>
          <w:spacing w:val="5"/>
          <w:sz w:val="30"/>
          <w:szCs w:val="30"/>
        </w:rPr>
        <w:t>一、专业名称及代码</w:t>
      </w:r>
      <w:bookmarkEnd w:id="0"/>
    </w:p>
    <w:p w14:paraId="46E7B347">
      <w:pPr>
        <w:keepNext w:val="0"/>
        <w:keepLines w:val="0"/>
        <w:pageBreakBefore w:val="0"/>
        <w:widowControl w:val="0"/>
        <w:kinsoku/>
        <w:wordWrap/>
        <w:overflowPunct w:val="0"/>
        <w:topLinePunct w:val="0"/>
        <w:autoSpaceDE/>
        <w:autoSpaceDN/>
        <w:bidi w:val="0"/>
        <w:adjustRightInd/>
        <w:snapToGrid/>
        <w:spacing w:line="560" w:lineRule="exact"/>
        <w:ind w:left="0" w:firstLine="632"/>
        <w:textAlignment w:val="auto"/>
        <w:rPr>
          <w:rFonts w:ascii="Times New Roman" w:hAnsi="Times New Roman" w:eastAsia="仿宋_GB2312" w:cs="Times New Roman"/>
          <w:color w:val="auto"/>
          <w:sz w:val="30"/>
          <w:szCs w:val="30"/>
        </w:rPr>
      </w:pPr>
      <w:r>
        <w:rPr>
          <w:rFonts w:ascii="Times New Roman" w:hAnsi="Times New Roman" w:eastAsia="仿宋_GB2312" w:cs="Times New Roman"/>
          <w:color w:val="auto"/>
          <w:spacing w:val="8"/>
          <w:sz w:val="30"/>
          <w:szCs w:val="30"/>
        </w:rPr>
        <w:t>专业名称：</w:t>
      </w:r>
      <w:r>
        <w:rPr>
          <w:rFonts w:ascii="Times New Roman" w:hAnsi="Times New Roman" w:eastAsia="仿宋_GB2312" w:cs="Times New Roman"/>
          <w:color w:val="auto"/>
          <w:spacing w:val="9"/>
          <w:sz w:val="30"/>
          <w:szCs w:val="30"/>
          <w:lang w:val="en-US" w:eastAsia="zh-CN"/>
        </w:rPr>
        <w:t>计算机网络技术</w:t>
      </w:r>
    </w:p>
    <w:p w14:paraId="52448295">
      <w:pPr>
        <w:keepNext w:val="0"/>
        <w:keepLines w:val="0"/>
        <w:pageBreakBefore w:val="0"/>
        <w:widowControl w:val="0"/>
        <w:kinsoku/>
        <w:wordWrap/>
        <w:overflowPunct w:val="0"/>
        <w:topLinePunct w:val="0"/>
        <w:autoSpaceDE/>
        <w:autoSpaceDN/>
        <w:bidi w:val="0"/>
        <w:adjustRightInd/>
        <w:snapToGrid/>
        <w:spacing w:line="560" w:lineRule="exact"/>
        <w:ind w:left="0" w:firstLine="620"/>
        <w:textAlignment w:val="auto"/>
        <w:rPr>
          <w:rFonts w:ascii="Times New Roman" w:hAnsi="Times New Roman" w:eastAsia="仿宋_GB2312" w:cs="Times New Roman"/>
          <w:color w:val="auto"/>
          <w:spacing w:val="9"/>
          <w:sz w:val="30"/>
          <w:szCs w:val="30"/>
          <w:lang w:val="en-US" w:eastAsia="zh-CN"/>
        </w:rPr>
      </w:pPr>
      <w:r>
        <w:rPr>
          <w:rFonts w:ascii="Times New Roman" w:hAnsi="Times New Roman" w:eastAsia="仿宋_GB2312" w:cs="Times New Roman"/>
          <w:color w:val="auto"/>
          <w:spacing w:val="5"/>
          <w:sz w:val="30"/>
          <w:szCs w:val="30"/>
        </w:rPr>
        <w:t>专业代码：</w:t>
      </w:r>
      <w:r>
        <w:rPr>
          <w:rFonts w:ascii="Times New Roman" w:hAnsi="Times New Roman" w:eastAsia="仿宋_GB2312" w:cs="Times New Roman"/>
          <w:color w:val="auto"/>
          <w:spacing w:val="9"/>
          <w:sz w:val="30"/>
          <w:szCs w:val="30"/>
          <w:lang w:val="en-US" w:eastAsia="zh-CN"/>
        </w:rPr>
        <w:t>710202</w:t>
      </w:r>
    </w:p>
    <w:p w14:paraId="287F239F">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firstLine="620"/>
        <w:textAlignment w:val="auto"/>
        <w:outlineLvl w:val="0"/>
        <w:rPr>
          <w:rFonts w:ascii="Times New Roman" w:hAnsi="Times New Roman" w:eastAsia="黑体" w:cs="Times New Roman"/>
          <w:b w:val="0"/>
          <w:bCs w:val="0"/>
          <w:color w:val="auto"/>
          <w:spacing w:val="5"/>
          <w:sz w:val="30"/>
          <w:szCs w:val="30"/>
        </w:rPr>
      </w:pPr>
      <w:bookmarkStart w:id="1" w:name="bookmark2"/>
      <w:bookmarkEnd w:id="1"/>
      <w:bookmarkStart w:id="2" w:name="_Toc15223"/>
      <w:r>
        <w:rPr>
          <w:rFonts w:ascii="Times New Roman" w:hAnsi="Times New Roman" w:eastAsia="黑体" w:cs="Times New Roman"/>
          <w:b w:val="0"/>
          <w:bCs w:val="0"/>
          <w:color w:val="auto"/>
          <w:spacing w:val="5"/>
          <w:sz w:val="30"/>
          <w:szCs w:val="30"/>
        </w:rPr>
        <w:t>二、入学要求</w:t>
      </w:r>
      <w:bookmarkEnd w:id="2"/>
    </w:p>
    <w:p w14:paraId="334C9EC6">
      <w:pPr>
        <w:keepNext w:val="0"/>
        <w:keepLines w:val="0"/>
        <w:pageBreakBefore w:val="0"/>
        <w:widowControl w:val="0"/>
        <w:kinsoku/>
        <w:wordWrap/>
        <w:overflowPunct w:val="0"/>
        <w:topLinePunct w:val="0"/>
        <w:autoSpaceDE/>
        <w:autoSpaceDN/>
        <w:bidi w:val="0"/>
        <w:adjustRightInd/>
        <w:snapToGrid/>
        <w:spacing w:line="560" w:lineRule="exact"/>
        <w:ind w:left="0" w:firstLine="636"/>
        <w:textAlignment w:val="auto"/>
        <w:rPr>
          <w:rFonts w:hint="eastAsia"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pacing w:val="9"/>
          <w:sz w:val="30"/>
          <w:szCs w:val="30"/>
        </w:rPr>
        <w:t>初级中等学校毕业或具备同等</w:t>
      </w:r>
      <w:r>
        <w:rPr>
          <w:rFonts w:hint="eastAsia" w:ascii="Times New Roman" w:hAnsi="Times New Roman" w:eastAsia="仿宋_GB2312" w:cs="Times New Roman"/>
          <w:color w:val="auto"/>
          <w:spacing w:val="9"/>
          <w:sz w:val="30"/>
          <w:szCs w:val="30"/>
          <w:lang w:val="en-US" w:eastAsia="zh-CN"/>
        </w:rPr>
        <w:t>学历</w:t>
      </w:r>
    </w:p>
    <w:p w14:paraId="305BC719">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firstLine="620"/>
        <w:textAlignment w:val="auto"/>
        <w:outlineLvl w:val="0"/>
        <w:rPr>
          <w:rFonts w:ascii="Times New Roman" w:hAnsi="Times New Roman" w:eastAsia="黑体" w:cs="Times New Roman"/>
          <w:b w:val="0"/>
          <w:bCs w:val="0"/>
          <w:color w:val="auto"/>
          <w:spacing w:val="5"/>
          <w:sz w:val="30"/>
          <w:szCs w:val="30"/>
        </w:rPr>
      </w:pPr>
      <w:bookmarkStart w:id="3" w:name="bookmark4"/>
      <w:bookmarkEnd w:id="3"/>
      <w:bookmarkStart w:id="4" w:name="bookmark3"/>
      <w:bookmarkEnd w:id="4"/>
      <w:bookmarkStart w:id="5" w:name="_Toc7930"/>
      <w:r>
        <w:rPr>
          <w:rFonts w:ascii="Times New Roman" w:hAnsi="Times New Roman" w:eastAsia="黑体" w:cs="Times New Roman"/>
          <w:b w:val="0"/>
          <w:bCs w:val="0"/>
          <w:color w:val="auto"/>
          <w:spacing w:val="5"/>
          <w:sz w:val="30"/>
          <w:szCs w:val="30"/>
        </w:rPr>
        <w:t>三、修业年限</w:t>
      </w:r>
      <w:bookmarkEnd w:id="5"/>
    </w:p>
    <w:p w14:paraId="6888B7DF">
      <w:pPr>
        <w:keepNext w:val="0"/>
        <w:keepLines w:val="0"/>
        <w:pageBreakBefore w:val="0"/>
        <w:widowControl w:val="0"/>
        <w:kinsoku/>
        <w:wordWrap/>
        <w:overflowPunct w:val="0"/>
        <w:topLinePunct w:val="0"/>
        <w:autoSpaceDE/>
        <w:autoSpaceDN/>
        <w:bidi w:val="0"/>
        <w:adjustRightInd/>
        <w:snapToGrid/>
        <w:spacing w:line="560" w:lineRule="exact"/>
        <w:ind w:left="0" w:firstLine="584"/>
        <w:textAlignment w:val="auto"/>
        <w:rPr>
          <w:rFonts w:ascii="Times New Roman" w:hAnsi="Times New Roman" w:eastAsia="仿宋_GB2312" w:cs="Times New Roman"/>
          <w:color w:val="auto"/>
          <w:sz w:val="30"/>
          <w:szCs w:val="30"/>
        </w:rPr>
      </w:pPr>
      <w:r>
        <w:rPr>
          <w:rFonts w:ascii="Times New Roman" w:hAnsi="Times New Roman" w:eastAsia="仿宋_GB2312" w:cs="Times New Roman"/>
          <w:color w:val="auto"/>
          <w:spacing w:val="-4"/>
          <w:sz w:val="30"/>
          <w:szCs w:val="30"/>
        </w:rPr>
        <w:t>三年</w:t>
      </w:r>
    </w:p>
    <w:p w14:paraId="29615885">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firstLine="620"/>
        <w:textAlignment w:val="auto"/>
        <w:outlineLvl w:val="0"/>
        <w:rPr>
          <w:rFonts w:ascii="Times New Roman" w:hAnsi="Times New Roman" w:eastAsia="黑体" w:cs="Times New Roman"/>
          <w:b w:val="0"/>
          <w:bCs w:val="0"/>
          <w:color w:val="auto"/>
          <w:spacing w:val="5"/>
          <w:sz w:val="30"/>
          <w:szCs w:val="30"/>
        </w:rPr>
      </w:pPr>
      <w:bookmarkStart w:id="6" w:name="bookmark31"/>
      <w:bookmarkEnd w:id="6"/>
      <w:bookmarkStart w:id="7" w:name="_Toc17165"/>
      <w:r>
        <w:rPr>
          <w:rFonts w:ascii="Times New Roman" w:hAnsi="Times New Roman" w:eastAsia="黑体" w:cs="Times New Roman"/>
          <w:b w:val="0"/>
          <w:bCs w:val="0"/>
          <w:color w:val="auto"/>
          <w:spacing w:val="5"/>
          <w:sz w:val="30"/>
          <w:szCs w:val="30"/>
        </w:rPr>
        <w:t>四、职业面向及主要续接专业</w:t>
      </w:r>
      <w:bookmarkEnd w:id="7"/>
    </w:p>
    <w:p w14:paraId="15FEF53B">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firstLine="594"/>
        <w:textAlignment w:val="auto"/>
        <w:outlineLvl w:val="0"/>
        <w:rPr>
          <w:rFonts w:ascii="Times New Roman" w:hAnsi="Times New Roman" w:eastAsia="仿宋_GB2312" w:cs="Times New Roman"/>
          <w:color w:val="auto"/>
          <w:sz w:val="30"/>
          <w:szCs w:val="30"/>
        </w:rPr>
      </w:pPr>
      <w:bookmarkStart w:id="8" w:name="bookmark5"/>
      <w:bookmarkEnd w:id="8"/>
      <w:bookmarkStart w:id="9" w:name="_Toc16621"/>
      <w:r>
        <w:rPr>
          <w:rFonts w:ascii="Times New Roman" w:hAnsi="Times New Roman" w:eastAsia="仿宋_GB2312" w:cs="Times New Roman"/>
          <w:b/>
          <w:bCs/>
          <w:color w:val="auto"/>
          <w:spacing w:val="-2"/>
          <w:sz w:val="30"/>
          <w:szCs w:val="30"/>
        </w:rPr>
        <w:t>（一）职业面向</w:t>
      </w:r>
      <w:bookmarkEnd w:id="9"/>
    </w:p>
    <w:tbl>
      <w:tblPr>
        <w:tblStyle w:val="24"/>
        <w:tblW w:w="9756" w:type="dxa"/>
        <w:jc w:val="center"/>
        <w:tblLayout w:type="fixed"/>
        <w:tblCellMar>
          <w:top w:w="0" w:type="dxa"/>
          <w:left w:w="5" w:type="dxa"/>
          <w:bottom w:w="0" w:type="dxa"/>
          <w:right w:w="5" w:type="dxa"/>
        </w:tblCellMar>
      </w:tblPr>
      <w:tblGrid>
        <w:gridCol w:w="1107"/>
        <w:gridCol w:w="1249"/>
        <w:gridCol w:w="1671"/>
        <w:gridCol w:w="2130"/>
        <w:gridCol w:w="1656"/>
        <w:gridCol w:w="1942"/>
      </w:tblGrid>
      <w:tr w14:paraId="68EAD89C">
        <w:tblPrEx>
          <w:tblCellMar>
            <w:top w:w="0" w:type="dxa"/>
            <w:left w:w="5" w:type="dxa"/>
            <w:bottom w:w="0" w:type="dxa"/>
            <w:right w:w="5" w:type="dxa"/>
          </w:tblCellMar>
        </w:tblPrEx>
        <w:trPr>
          <w:trHeight w:val="1142" w:hRule="atLeast"/>
          <w:jc w:val="center"/>
        </w:trPr>
        <w:tc>
          <w:tcPr>
            <w:tcW w:w="1107" w:type="dxa"/>
            <w:tcBorders>
              <w:top w:val="single" w:color="000000" w:sz="4" w:space="0"/>
              <w:left w:val="single" w:color="000000" w:sz="4" w:space="0"/>
              <w:bottom w:val="single" w:color="000000" w:sz="4" w:space="0"/>
              <w:right w:val="single" w:color="000000" w:sz="4" w:space="0"/>
            </w:tcBorders>
            <w:vAlign w:val="center"/>
          </w:tcPr>
          <w:p w14:paraId="6FFE6385">
            <w:pPr>
              <w:pStyle w:val="22"/>
              <w:keepNext w:val="0"/>
              <w:keepLines w:val="0"/>
              <w:overflowPunct w:val="0"/>
              <w:bidi w:val="0"/>
              <w:spacing w:before="0" w:after="0" w:line="240" w:lineRule="auto"/>
              <w:ind w:left="0" w:right="103" w:hanging="11"/>
              <w:jc w:val="center"/>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25"/>
                <w:sz w:val="24"/>
                <w:szCs w:val="24"/>
              </w:rPr>
              <w:t>所属专业大</w:t>
            </w:r>
            <w:r>
              <w:rPr>
                <w:rFonts w:ascii="Times New Roman" w:hAnsi="Times New Roman" w:eastAsia="仿宋_GB2312" w:cs="Times New Roman"/>
                <w:b/>
                <w:bCs/>
                <w:color w:val="auto"/>
                <w:spacing w:val="-4"/>
                <w:sz w:val="24"/>
                <w:szCs w:val="24"/>
              </w:rPr>
              <w:t>类（代码）A</w:t>
            </w:r>
          </w:p>
        </w:tc>
        <w:tc>
          <w:tcPr>
            <w:tcW w:w="1249" w:type="dxa"/>
            <w:tcBorders>
              <w:top w:val="single" w:color="000000" w:sz="4" w:space="0"/>
              <w:left w:val="single" w:color="000000" w:sz="4" w:space="0"/>
              <w:bottom w:val="single" w:color="000000" w:sz="4" w:space="0"/>
              <w:right w:val="single" w:color="000000" w:sz="4" w:space="0"/>
            </w:tcBorders>
            <w:vAlign w:val="center"/>
          </w:tcPr>
          <w:p w14:paraId="7AF718CF">
            <w:pPr>
              <w:pStyle w:val="22"/>
              <w:keepNext w:val="0"/>
              <w:keepLines w:val="0"/>
              <w:overflowPunct w:val="0"/>
              <w:bidi w:val="0"/>
              <w:spacing w:before="0" w:after="0" w:line="240" w:lineRule="auto"/>
              <w:ind w:left="0" w:right="104" w:firstLine="10"/>
              <w:jc w:val="center"/>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4"/>
                <w:sz w:val="24"/>
                <w:szCs w:val="24"/>
              </w:rPr>
              <w:t>所属专业类</w:t>
            </w:r>
            <w:r>
              <w:rPr>
                <w:rFonts w:ascii="Times New Roman" w:hAnsi="Times New Roman" w:eastAsia="仿宋_GB2312" w:cs="Times New Roman"/>
                <w:b/>
                <w:bCs/>
                <w:color w:val="auto"/>
                <w:sz w:val="24"/>
                <w:szCs w:val="24"/>
              </w:rPr>
              <w:t>（代码）B</w:t>
            </w:r>
          </w:p>
        </w:tc>
        <w:tc>
          <w:tcPr>
            <w:tcW w:w="1671" w:type="dxa"/>
            <w:tcBorders>
              <w:top w:val="single" w:color="000000" w:sz="4" w:space="0"/>
              <w:left w:val="single" w:color="000000" w:sz="4" w:space="0"/>
              <w:bottom w:val="single" w:color="000000" w:sz="4" w:space="0"/>
              <w:right w:val="single" w:color="000000" w:sz="4" w:space="0"/>
            </w:tcBorders>
            <w:vAlign w:val="center"/>
          </w:tcPr>
          <w:p w14:paraId="307A159F">
            <w:pPr>
              <w:pStyle w:val="22"/>
              <w:keepNext w:val="0"/>
              <w:keepLines w:val="0"/>
              <w:overflowPunct w:val="0"/>
              <w:bidi w:val="0"/>
              <w:spacing w:before="0" w:after="0" w:line="240" w:lineRule="auto"/>
              <w:ind w:left="0"/>
              <w:jc w:val="center"/>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5"/>
                <w:sz w:val="24"/>
                <w:szCs w:val="24"/>
              </w:rPr>
              <w:t>对应行业</w:t>
            </w:r>
            <w:r>
              <w:rPr>
                <w:rFonts w:ascii="Times New Roman" w:hAnsi="Times New Roman" w:eastAsia="仿宋_GB2312" w:cs="Times New Roman"/>
                <w:b/>
                <w:bCs/>
                <w:color w:val="auto"/>
                <w:spacing w:val="-2"/>
                <w:sz w:val="24"/>
                <w:szCs w:val="24"/>
              </w:rPr>
              <w:t>（代码）</w:t>
            </w:r>
            <w:r>
              <w:rPr>
                <w:rFonts w:ascii="Times New Roman" w:hAnsi="Times New Roman" w:eastAsia="仿宋_GB2312" w:cs="Times New Roman"/>
                <w:b/>
                <w:bCs/>
                <w:color w:val="auto"/>
                <w:spacing w:val="-3"/>
                <w:sz w:val="24"/>
                <w:szCs w:val="24"/>
              </w:rPr>
              <w:t>C</w:t>
            </w:r>
          </w:p>
        </w:tc>
        <w:tc>
          <w:tcPr>
            <w:tcW w:w="2130" w:type="dxa"/>
            <w:tcBorders>
              <w:top w:val="single" w:color="000000" w:sz="4" w:space="0"/>
              <w:left w:val="single" w:color="000000" w:sz="4" w:space="0"/>
              <w:bottom w:val="single" w:color="000000" w:sz="4" w:space="0"/>
              <w:right w:val="single" w:color="000000" w:sz="4" w:space="0"/>
            </w:tcBorders>
            <w:vAlign w:val="center"/>
          </w:tcPr>
          <w:p w14:paraId="616F402C">
            <w:pPr>
              <w:pStyle w:val="22"/>
              <w:keepNext w:val="0"/>
              <w:keepLines w:val="0"/>
              <w:overflowPunct w:val="0"/>
              <w:bidi w:val="0"/>
              <w:spacing w:before="0" w:after="0" w:line="240" w:lineRule="auto"/>
              <w:ind w:left="0" w:right="144" w:firstLine="19"/>
              <w:jc w:val="center"/>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5"/>
                <w:sz w:val="24"/>
                <w:szCs w:val="24"/>
              </w:rPr>
              <w:t>主要职业类别</w:t>
            </w:r>
            <w:r>
              <w:rPr>
                <w:rFonts w:ascii="Times New Roman" w:hAnsi="Times New Roman" w:eastAsia="仿宋_GB2312" w:cs="Times New Roman"/>
                <w:b/>
                <w:bCs/>
                <w:color w:val="auto"/>
                <w:sz w:val="24"/>
                <w:szCs w:val="24"/>
              </w:rPr>
              <w:t>（代码）D</w:t>
            </w:r>
          </w:p>
        </w:tc>
        <w:tc>
          <w:tcPr>
            <w:tcW w:w="1656" w:type="dxa"/>
            <w:tcBorders>
              <w:top w:val="single" w:color="000000" w:sz="4" w:space="0"/>
              <w:left w:val="single" w:color="000000" w:sz="4" w:space="0"/>
              <w:bottom w:val="single" w:color="000000" w:sz="4" w:space="0"/>
              <w:right w:val="single" w:color="000000" w:sz="4" w:space="0"/>
            </w:tcBorders>
            <w:vAlign w:val="center"/>
          </w:tcPr>
          <w:p w14:paraId="18A2609D">
            <w:pPr>
              <w:pStyle w:val="22"/>
              <w:keepNext w:val="0"/>
              <w:keepLines w:val="0"/>
              <w:overflowPunct w:val="0"/>
              <w:bidi w:val="0"/>
              <w:spacing w:before="0" w:after="0" w:line="240" w:lineRule="auto"/>
              <w:ind w:left="0" w:right="98" w:firstLine="11"/>
              <w:jc w:val="center"/>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11"/>
                <w:sz w:val="24"/>
                <w:szCs w:val="24"/>
              </w:rPr>
              <w:t>主要岗位类</w:t>
            </w:r>
            <w:r>
              <w:rPr>
                <w:rFonts w:ascii="Times New Roman" w:hAnsi="Times New Roman" w:eastAsia="仿宋_GB2312" w:cs="Times New Roman"/>
                <w:b/>
                <w:bCs/>
                <w:color w:val="auto"/>
                <w:spacing w:val="-20"/>
                <w:sz w:val="24"/>
                <w:szCs w:val="24"/>
              </w:rPr>
              <w:t>别（或技术领</w:t>
            </w:r>
            <w:r>
              <w:rPr>
                <w:rFonts w:ascii="Times New Roman" w:hAnsi="Times New Roman" w:eastAsia="仿宋_GB2312" w:cs="Times New Roman"/>
                <w:b/>
                <w:bCs/>
                <w:color w:val="auto"/>
                <w:spacing w:val="-2"/>
                <w:sz w:val="24"/>
                <w:szCs w:val="24"/>
              </w:rPr>
              <w:t>域）E</w:t>
            </w:r>
          </w:p>
        </w:tc>
        <w:tc>
          <w:tcPr>
            <w:tcW w:w="1942" w:type="dxa"/>
            <w:tcBorders>
              <w:top w:val="single" w:color="000000" w:sz="4" w:space="0"/>
              <w:left w:val="single" w:color="000000" w:sz="4" w:space="0"/>
              <w:bottom w:val="single" w:color="000000" w:sz="4" w:space="0"/>
              <w:right w:val="single" w:color="000000" w:sz="4" w:space="0"/>
            </w:tcBorders>
            <w:vAlign w:val="center"/>
          </w:tcPr>
          <w:p w14:paraId="274ACB7B">
            <w:pPr>
              <w:pStyle w:val="22"/>
              <w:keepNext w:val="0"/>
              <w:keepLines w:val="0"/>
              <w:overflowPunct w:val="0"/>
              <w:bidi w:val="0"/>
              <w:spacing w:before="0" w:after="0" w:line="240" w:lineRule="auto"/>
              <w:ind w:left="0" w:right="103" w:firstLine="10"/>
              <w:jc w:val="center"/>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26"/>
                <w:sz w:val="24"/>
                <w:szCs w:val="24"/>
              </w:rPr>
              <w:t>职业资格证书</w:t>
            </w:r>
            <w:r>
              <w:rPr>
                <w:rFonts w:ascii="Times New Roman" w:hAnsi="Times New Roman" w:eastAsia="仿宋_GB2312" w:cs="Times New Roman"/>
                <w:b/>
                <w:bCs/>
                <w:color w:val="auto"/>
                <w:spacing w:val="27"/>
                <w:sz w:val="24"/>
                <w:szCs w:val="24"/>
              </w:rPr>
              <w:t>或技能等级证</w:t>
            </w:r>
            <w:r>
              <w:rPr>
                <w:rFonts w:ascii="Times New Roman" w:hAnsi="Times New Roman" w:eastAsia="仿宋_GB2312" w:cs="Times New Roman"/>
                <w:b/>
                <w:bCs/>
                <w:color w:val="auto"/>
                <w:spacing w:val="-8"/>
                <w:sz w:val="24"/>
                <w:szCs w:val="24"/>
              </w:rPr>
              <w:t>书F</w:t>
            </w:r>
          </w:p>
        </w:tc>
      </w:tr>
      <w:tr w14:paraId="32A3DD70">
        <w:tblPrEx>
          <w:tblCellMar>
            <w:top w:w="0" w:type="dxa"/>
            <w:left w:w="5" w:type="dxa"/>
            <w:bottom w:w="0" w:type="dxa"/>
            <w:right w:w="5" w:type="dxa"/>
          </w:tblCellMar>
        </w:tblPrEx>
        <w:trPr>
          <w:trHeight w:val="2271" w:hRule="atLeast"/>
          <w:jc w:val="center"/>
        </w:trPr>
        <w:tc>
          <w:tcPr>
            <w:tcW w:w="1107" w:type="dxa"/>
            <w:tcBorders>
              <w:top w:val="single" w:color="000000" w:sz="4" w:space="0"/>
              <w:left w:val="single" w:color="000000" w:sz="4" w:space="0"/>
              <w:bottom w:val="single" w:color="000000" w:sz="4" w:space="0"/>
              <w:right w:val="single" w:color="000000" w:sz="4" w:space="0"/>
            </w:tcBorders>
            <w:vAlign w:val="center"/>
          </w:tcPr>
          <w:p w14:paraId="24EAB180">
            <w:pPr>
              <w:keepNext w:val="0"/>
              <w:keepLines w:val="0"/>
              <w:overflowPunct w:val="0"/>
              <w:bidi w:val="0"/>
              <w:spacing w:before="0" w:after="0" w:line="540" w:lineRule="exact"/>
              <w:rPr>
                <w:rFonts w:ascii="Times New Roman" w:hAnsi="Times New Roman" w:eastAsia="仿宋_GB2312" w:cs="Times New Roman"/>
                <w:color w:val="auto"/>
                <w:spacing w:val="9"/>
                <w:sz w:val="24"/>
                <w:szCs w:val="24"/>
                <w:lang w:val="en-US" w:eastAsia="zh-CN"/>
              </w:rPr>
            </w:pPr>
            <w:r>
              <w:rPr>
                <w:rFonts w:ascii="Times New Roman" w:hAnsi="Times New Roman" w:eastAsia="仿宋_GB2312" w:cs="Times New Roman"/>
                <w:color w:val="auto"/>
                <w:spacing w:val="9"/>
                <w:sz w:val="24"/>
                <w:szCs w:val="24"/>
                <w:lang w:val="en-US" w:eastAsia="zh-CN"/>
              </w:rPr>
              <w:t>电子与信息大类（71）</w:t>
            </w:r>
          </w:p>
        </w:tc>
        <w:tc>
          <w:tcPr>
            <w:tcW w:w="1249" w:type="dxa"/>
            <w:tcBorders>
              <w:top w:val="single" w:color="000000" w:sz="4" w:space="0"/>
              <w:left w:val="single" w:color="000000" w:sz="4" w:space="0"/>
              <w:bottom w:val="single" w:color="000000" w:sz="4" w:space="0"/>
              <w:right w:val="single" w:color="000000" w:sz="4" w:space="0"/>
            </w:tcBorders>
            <w:vAlign w:val="center"/>
          </w:tcPr>
          <w:p w14:paraId="0820F3C0">
            <w:pPr>
              <w:keepNext w:val="0"/>
              <w:keepLines w:val="0"/>
              <w:overflowPunct w:val="0"/>
              <w:bidi w:val="0"/>
              <w:spacing w:before="0" w:after="0" w:line="540" w:lineRule="exact"/>
              <w:rPr>
                <w:rFonts w:ascii="Times New Roman" w:hAnsi="Times New Roman" w:eastAsia="仿宋_GB2312" w:cs="Times New Roman"/>
                <w:color w:val="auto"/>
                <w:spacing w:val="9"/>
                <w:sz w:val="24"/>
                <w:szCs w:val="24"/>
                <w:lang w:val="en-US" w:eastAsia="zh-CN"/>
              </w:rPr>
            </w:pPr>
            <w:r>
              <w:rPr>
                <w:rFonts w:ascii="Times New Roman" w:hAnsi="Times New Roman" w:eastAsia="仿宋_GB2312" w:cs="Times New Roman"/>
                <w:color w:val="auto"/>
                <w:spacing w:val="9"/>
                <w:sz w:val="24"/>
                <w:szCs w:val="24"/>
                <w:lang w:val="en-US" w:eastAsia="zh-CN"/>
              </w:rPr>
              <w:t>计算机类（7102）</w:t>
            </w:r>
          </w:p>
        </w:tc>
        <w:tc>
          <w:tcPr>
            <w:tcW w:w="1671" w:type="dxa"/>
            <w:tcBorders>
              <w:top w:val="single" w:color="000000" w:sz="4" w:space="0"/>
              <w:left w:val="single" w:color="000000" w:sz="4" w:space="0"/>
              <w:bottom w:val="single" w:color="000000" w:sz="4" w:space="0"/>
              <w:right w:val="single" w:color="000000" w:sz="4" w:space="0"/>
            </w:tcBorders>
            <w:vAlign w:val="center"/>
          </w:tcPr>
          <w:p w14:paraId="400309EC">
            <w:pPr>
              <w:keepNext w:val="0"/>
              <w:keepLines w:val="0"/>
              <w:overflowPunct w:val="0"/>
              <w:bidi w:val="0"/>
              <w:spacing w:before="0" w:after="0" w:line="540" w:lineRule="exact"/>
              <w:rPr>
                <w:rFonts w:ascii="Times New Roman" w:hAnsi="Times New Roman" w:eastAsia="仿宋_GB2312" w:cs="Times New Roman"/>
                <w:color w:val="auto"/>
                <w:spacing w:val="9"/>
                <w:sz w:val="24"/>
                <w:szCs w:val="24"/>
                <w:lang w:val="en-US" w:eastAsia="zh-CN"/>
              </w:rPr>
            </w:pPr>
            <w:r>
              <w:rPr>
                <w:rFonts w:ascii="Times New Roman" w:hAnsi="Times New Roman" w:eastAsia="仿宋_GB2312" w:cs="Times New Roman"/>
                <w:color w:val="auto"/>
                <w:spacing w:val="9"/>
                <w:sz w:val="24"/>
                <w:szCs w:val="24"/>
                <w:lang w:val="en-US" w:eastAsia="zh-CN"/>
              </w:rPr>
              <w:t>软件和信息技术服务业（65）、互联网和相关服务（64）、广告文创行业、文旅传媒行业、综合布线工程行业、直播电商服务行业</w:t>
            </w:r>
          </w:p>
        </w:tc>
        <w:tc>
          <w:tcPr>
            <w:tcW w:w="2130" w:type="dxa"/>
            <w:tcBorders>
              <w:top w:val="single" w:color="000000" w:sz="4" w:space="0"/>
              <w:left w:val="single" w:color="000000" w:sz="4" w:space="0"/>
              <w:bottom w:val="single" w:color="000000" w:sz="4" w:space="0"/>
              <w:right w:val="single" w:color="000000" w:sz="4" w:space="0"/>
            </w:tcBorders>
            <w:vAlign w:val="center"/>
          </w:tcPr>
          <w:p w14:paraId="7897E82A">
            <w:pPr>
              <w:keepNext w:val="0"/>
              <w:keepLines w:val="0"/>
              <w:overflowPunct w:val="0"/>
              <w:bidi w:val="0"/>
              <w:spacing w:before="0" w:after="0" w:line="540" w:lineRule="exact"/>
              <w:rPr>
                <w:rFonts w:ascii="Times New Roman" w:hAnsi="Times New Roman" w:eastAsia="仿宋_GB2312" w:cs="Times New Roman"/>
                <w:color w:val="auto"/>
                <w:spacing w:val="9"/>
                <w:sz w:val="24"/>
                <w:szCs w:val="24"/>
                <w:lang w:val="en-US" w:eastAsia="zh-CN"/>
              </w:rPr>
            </w:pPr>
            <w:r>
              <w:rPr>
                <w:rFonts w:ascii="Times New Roman" w:hAnsi="Times New Roman" w:eastAsia="仿宋_GB2312" w:cs="Times New Roman"/>
                <w:color w:val="auto"/>
                <w:spacing w:val="9"/>
                <w:sz w:val="24"/>
                <w:szCs w:val="24"/>
                <w:lang w:val="en-US" w:eastAsia="zh-CN"/>
              </w:rPr>
              <w:t>计算机网络管理员、网页制作员、全媒体运营人员、综合布线技术员、直播电商技术运维员</w:t>
            </w:r>
          </w:p>
        </w:tc>
        <w:tc>
          <w:tcPr>
            <w:tcW w:w="1656" w:type="dxa"/>
            <w:tcBorders>
              <w:top w:val="single" w:color="000000" w:sz="4" w:space="0"/>
              <w:left w:val="single" w:color="000000" w:sz="4" w:space="0"/>
              <w:bottom w:val="single" w:color="000000" w:sz="4" w:space="0"/>
              <w:right w:val="single" w:color="000000" w:sz="4" w:space="0"/>
            </w:tcBorders>
            <w:vAlign w:val="center"/>
          </w:tcPr>
          <w:p w14:paraId="0243E679">
            <w:pPr>
              <w:keepNext w:val="0"/>
              <w:keepLines w:val="0"/>
              <w:overflowPunct w:val="0"/>
              <w:bidi w:val="0"/>
              <w:spacing w:before="0" w:after="0" w:line="540" w:lineRule="exact"/>
              <w:rPr>
                <w:rFonts w:ascii="Times New Roman" w:hAnsi="Times New Roman" w:eastAsia="仿宋_GB2312" w:cs="Times New Roman"/>
                <w:color w:val="auto"/>
                <w:spacing w:val="9"/>
                <w:sz w:val="24"/>
                <w:szCs w:val="24"/>
                <w:lang w:val="en-US" w:eastAsia="zh-CN"/>
              </w:rPr>
            </w:pPr>
            <w:r>
              <w:rPr>
                <w:rFonts w:ascii="Times New Roman" w:hAnsi="Times New Roman" w:eastAsia="仿宋_GB2312" w:cs="Times New Roman"/>
                <w:color w:val="auto"/>
                <w:spacing w:val="9"/>
                <w:sz w:val="24"/>
                <w:szCs w:val="24"/>
                <w:lang w:val="en-US" w:eastAsia="zh-CN"/>
              </w:rPr>
              <w:t>网络管理员、网页/H5美工运维、全媒体短视频运维、综合布线技术员、IT桌面运维员、直播间网络搭建与技术保障员、直播数据运营助理</w:t>
            </w:r>
          </w:p>
        </w:tc>
        <w:tc>
          <w:tcPr>
            <w:tcW w:w="1942" w:type="dxa"/>
            <w:tcBorders>
              <w:top w:val="single" w:color="000000" w:sz="4" w:space="0"/>
              <w:left w:val="single" w:color="000000" w:sz="4" w:space="0"/>
              <w:bottom w:val="single" w:color="000000" w:sz="4" w:space="0"/>
              <w:right w:val="single" w:color="000000" w:sz="4" w:space="0"/>
            </w:tcBorders>
            <w:vAlign w:val="center"/>
          </w:tcPr>
          <w:p w14:paraId="2A94D54F">
            <w:pPr>
              <w:keepNext w:val="0"/>
              <w:keepLines w:val="0"/>
              <w:overflowPunct w:val="0"/>
              <w:bidi w:val="0"/>
              <w:spacing w:before="0" w:after="0" w:line="540" w:lineRule="exact"/>
              <w:rPr>
                <w:rFonts w:ascii="Times New Roman" w:hAnsi="Times New Roman" w:eastAsia="仿宋_GB2312" w:cs="Times New Roman"/>
                <w:color w:val="auto"/>
                <w:spacing w:val="9"/>
                <w:sz w:val="24"/>
                <w:szCs w:val="24"/>
                <w:lang w:val="en-US" w:eastAsia="zh-CN"/>
              </w:rPr>
            </w:pPr>
            <w:r>
              <w:rPr>
                <w:rFonts w:ascii="Times New Roman" w:hAnsi="Times New Roman" w:eastAsia="仿宋_GB2312" w:cs="Times New Roman"/>
                <w:color w:val="auto"/>
                <w:spacing w:val="9"/>
                <w:sz w:val="24"/>
                <w:szCs w:val="24"/>
                <w:lang w:val="en-US" w:eastAsia="zh-CN"/>
              </w:rPr>
              <w:t>初级网络管理员、网页制作员（初级）、网络系统建设与运维（初级）、计算机维修工、全媒体运营职业能力证书、低压电工（特种作业证）、综合布线技术员职业等级证书、直播电商运营职业技能等级证书（初级）</w:t>
            </w:r>
          </w:p>
        </w:tc>
      </w:tr>
    </w:tbl>
    <w:p w14:paraId="1AD84642">
      <w:pPr>
        <w:keepNext w:val="0"/>
        <w:keepLines w:val="0"/>
        <w:pageBreakBefore w:val="0"/>
        <w:numPr>
          <w:ilvl w:val="0"/>
          <w:numId w:val="0"/>
        </w:numPr>
        <w:kinsoku/>
        <w:wordWrap/>
        <w:overflowPunct w:val="0"/>
        <w:topLinePunct w:val="0"/>
        <w:autoSpaceDE/>
        <w:autoSpaceDN/>
        <w:bidi w:val="0"/>
        <w:adjustRightInd/>
        <w:snapToGrid/>
        <w:spacing w:before="0" w:line="560" w:lineRule="exact"/>
        <w:ind w:left="0" w:firstLine="610" w:firstLineChars="200"/>
        <w:textAlignment w:val="auto"/>
        <w:outlineLvl w:val="0"/>
        <w:rPr>
          <w:rFonts w:ascii="Times New Roman" w:hAnsi="Times New Roman" w:eastAsia="仿宋_GB2312" w:cs="Times New Roman"/>
          <w:b/>
          <w:bCs/>
          <w:color w:val="auto"/>
          <w:sz w:val="30"/>
          <w:szCs w:val="30"/>
          <w:lang w:val="en-US" w:eastAsia="zh-CN"/>
        </w:rPr>
      </w:pPr>
      <w:bookmarkStart w:id="10" w:name="_Toc18224"/>
      <w:r>
        <w:rPr>
          <w:rFonts w:ascii="Times New Roman" w:hAnsi="Times New Roman" w:eastAsia="仿宋_GB2312" w:cs="Times New Roman"/>
          <w:b/>
          <w:bCs/>
          <w:color w:val="auto"/>
          <w:spacing w:val="2"/>
          <w:sz w:val="30"/>
          <w:szCs w:val="30"/>
        </w:rPr>
        <w:t>（二）主要接续专业</w:t>
      </w:r>
      <w:bookmarkEnd w:id="10"/>
    </w:p>
    <w:p w14:paraId="4A4417B0">
      <w:pPr>
        <w:keepNext w:val="0"/>
        <w:keepLines w:val="0"/>
        <w:pageBreakBefore w:val="0"/>
        <w:kinsoku/>
        <w:wordWrap/>
        <w:overflowPunct w:val="0"/>
        <w:topLinePunct w:val="0"/>
        <w:autoSpaceDE/>
        <w:autoSpaceDN/>
        <w:bidi w:val="0"/>
        <w:adjustRightInd/>
        <w:snapToGrid/>
        <w:spacing w:before="0" w:line="560" w:lineRule="exact"/>
        <w:ind w:left="0" w:firstLine="602" w:firstLineChars="200"/>
        <w:jc w:val="left"/>
        <w:textAlignment w:val="auto"/>
        <w:rPr>
          <w:rFonts w:ascii="Times New Roman" w:hAnsi="Times New Roman" w:eastAsia="仿宋_GB2312" w:cs="Times New Roman"/>
          <w:color w:val="auto"/>
          <w:sz w:val="30"/>
          <w:szCs w:val="30"/>
        </w:rPr>
      </w:pPr>
      <w:r>
        <w:rPr>
          <w:rFonts w:ascii="Times New Roman" w:hAnsi="Times New Roman" w:eastAsia="仿宋_GB2312" w:cs="Times New Roman"/>
          <w:b/>
          <w:bCs/>
          <w:color w:val="auto"/>
          <w:sz w:val="30"/>
          <w:szCs w:val="30"/>
          <w:lang w:val="en-US" w:eastAsia="zh-CN"/>
        </w:rPr>
        <w:t>接续</w:t>
      </w:r>
      <w:r>
        <w:rPr>
          <w:rFonts w:ascii="Times New Roman" w:hAnsi="Times New Roman" w:eastAsia="仿宋_GB2312" w:cs="Times New Roman"/>
          <w:b/>
          <w:bCs/>
          <w:color w:val="auto"/>
          <w:sz w:val="30"/>
          <w:szCs w:val="30"/>
        </w:rPr>
        <w:t>高职</w:t>
      </w:r>
      <w:r>
        <w:rPr>
          <w:rFonts w:ascii="Times New Roman" w:hAnsi="Times New Roman" w:eastAsia="仿宋_GB2312" w:cs="Times New Roman"/>
          <w:b/>
          <w:bCs/>
          <w:color w:val="auto"/>
          <w:sz w:val="30"/>
          <w:szCs w:val="30"/>
          <w:lang w:val="en-US" w:eastAsia="zh-CN"/>
        </w:rPr>
        <w:t>专科</w:t>
      </w:r>
      <w:r>
        <w:rPr>
          <w:rFonts w:ascii="Times New Roman" w:hAnsi="Times New Roman" w:eastAsia="仿宋_GB2312" w:cs="Times New Roman"/>
          <w:b/>
          <w:bCs/>
          <w:color w:val="auto"/>
          <w:sz w:val="30"/>
          <w:szCs w:val="30"/>
          <w:lang w:eastAsia="zh-CN"/>
        </w:rPr>
        <w:t>：</w:t>
      </w:r>
      <w:r>
        <w:rPr>
          <w:rFonts w:ascii="Times New Roman" w:hAnsi="Times New Roman" w:eastAsia="仿宋_GB2312" w:cs="Times New Roman"/>
          <w:color w:val="auto"/>
          <w:sz w:val="30"/>
          <w:szCs w:val="30"/>
          <w:lang w:val="en-US" w:eastAsia="zh-CN"/>
        </w:rPr>
        <w:t>计算机网络技术、软件技术、数字媒体技术、云计算技术应用、直播电商技术、融媒体技术与运营</w:t>
      </w:r>
    </w:p>
    <w:p w14:paraId="7C9D3AD0">
      <w:pPr>
        <w:keepNext w:val="0"/>
        <w:keepLines w:val="0"/>
        <w:pageBreakBefore w:val="0"/>
        <w:kinsoku/>
        <w:wordWrap/>
        <w:overflowPunct w:val="0"/>
        <w:topLinePunct w:val="0"/>
        <w:autoSpaceDE/>
        <w:autoSpaceDN/>
        <w:bidi w:val="0"/>
        <w:adjustRightInd/>
        <w:snapToGrid/>
        <w:spacing w:before="0" w:line="560" w:lineRule="exact"/>
        <w:ind w:left="0" w:firstLine="602" w:firstLineChars="200"/>
        <w:jc w:val="left"/>
        <w:textAlignment w:val="auto"/>
        <w:rPr>
          <w:rFonts w:ascii="Times New Roman" w:hAnsi="Times New Roman" w:eastAsia="宋体" w:cs="Times New Roman"/>
          <w:color w:val="000000"/>
          <w:kern w:val="0"/>
          <w:sz w:val="24"/>
          <w:szCs w:val="24"/>
          <w:lang w:val="en-US" w:eastAsia="zh-CN" w:bidi="ar-SA"/>
        </w:rPr>
      </w:pPr>
      <w:r>
        <w:rPr>
          <w:rFonts w:ascii="Times New Roman" w:hAnsi="Times New Roman" w:eastAsia="仿宋_GB2312" w:cs="Times New Roman"/>
          <w:b/>
          <w:bCs/>
          <w:color w:val="auto"/>
          <w:sz w:val="30"/>
          <w:szCs w:val="30"/>
          <w:lang w:val="en-US" w:eastAsia="zh-CN"/>
        </w:rPr>
        <w:t>接续高职</w:t>
      </w:r>
      <w:r>
        <w:rPr>
          <w:rFonts w:ascii="Times New Roman" w:hAnsi="Times New Roman" w:eastAsia="仿宋_GB2312" w:cs="Times New Roman"/>
          <w:b/>
          <w:bCs/>
          <w:color w:val="auto"/>
          <w:sz w:val="30"/>
          <w:szCs w:val="30"/>
        </w:rPr>
        <w:t>本科</w:t>
      </w:r>
      <w:r>
        <w:rPr>
          <w:rFonts w:ascii="Times New Roman" w:hAnsi="Times New Roman" w:eastAsia="仿宋_GB2312" w:cs="Times New Roman"/>
          <w:b/>
          <w:bCs/>
          <w:color w:val="auto"/>
          <w:sz w:val="30"/>
          <w:szCs w:val="30"/>
          <w:lang w:eastAsia="zh-CN"/>
        </w:rPr>
        <w:t>：</w:t>
      </w:r>
      <w:r>
        <w:rPr>
          <w:rFonts w:ascii="Times New Roman" w:hAnsi="Times New Roman" w:eastAsia="仿宋_GB2312" w:cs="Times New Roman"/>
          <w:color w:val="auto"/>
          <w:sz w:val="30"/>
          <w:szCs w:val="30"/>
          <w:lang w:val="en-US" w:eastAsia="zh-CN"/>
        </w:rPr>
        <w:t>网络工程技术、数字媒体艺术、人工智能技术应用、智能媒体技术、直播运营工程</w:t>
      </w:r>
    </w:p>
    <w:p w14:paraId="4A38F6F9">
      <w:pPr>
        <w:keepNext w:val="0"/>
        <w:keepLines w:val="0"/>
        <w:pageBreakBefore w:val="0"/>
        <w:kinsoku/>
        <w:wordWrap/>
        <w:overflowPunct w:val="0"/>
        <w:topLinePunct w:val="0"/>
        <w:autoSpaceDE/>
        <w:autoSpaceDN/>
        <w:bidi w:val="0"/>
        <w:adjustRightInd/>
        <w:snapToGrid/>
        <w:spacing w:before="0" w:line="560" w:lineRule="exact"/>
        <w:ind w:left="0" w:firstLine="602"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b/>
          <w:bCs/>
          <w:color w:val="auto"/>
          <w:sz w:val="30"/>
          <w:szCs w:val="30"/>
          <w:lang w:val="en-US" w:eastAsia="zh-CN"/>
        </w:rPr>
        <w:t>接续普通本科：</w:t>
      </w:r>
      <w:r>
        <w:rPr>
          <w:rFonts w:ascii="Times New Roman" w:hAnsi="Times New Roman" w:eastAsia="仿宋_GB2312" w:cs="Times New Roman"/>
          <w:color w:val="auto"/>
          <w:sz w:val="30"/>
          <w:szCs w:val="30"/>
          <w:lang w:val="en-US" w:eastAsia="zh-CN"/>
        </w:rPr>
        <w:t>网络工程、数字媒体技术、计算机科学与技术</w:t>
      </w:r>
    </w:p>
    <w:p w14:paraId="18B3253D">
      <w:pPr>
        <w:keepNext w:val="0"/>
        <w:keepLines w:val="0"/>
        <w:pageBreakBefore w:val="0"/>
        <w:numPr>
          <w:ilvl w:val="0"/>
          <w:numId w:val="0"/>
        </w:numPr>
        <w:kinsoku/>
        <w:wordWrap/>
        <w:overflowPunct w:val="0"/>
        <w:topLinePunct w:val="0"/>
        <w:autoSpaceDE/>
        <w:autoSpaceDN/>
        <w:bidi w:val="0"/>
        <w:adjustRightInd/>
        <w:snapToGrid/>
        <w:spacing w:before="0" w:line="560" w:lineRule="exact"/>
        <w:ind w:left="0" w:firstLine="620" w:firstLineChars="200"/>
        <w:textAlignment w:val="auto"/>
        <w:outlineLvl w:val="0"/>
        <w:rPr>
          <w:rFonts w:ascii="Times New Roman" w:hAnsi="Times New Roman" w:eastAsia="黑体" w:cs="Times New Roman"/>
          <w:b w:val="0"/>
          <w:bCs w:val="0"/>
          <w:color w:val="auto"/>
          <w:spacing w:val="5"/>
          <w:sz w:val="30"/>
          <w:szCs w:val="30"/>
          <w:lang w:val="en-US" w:eastAsia="zh-CN"/>
        </w:rPr>
      </w:pPr>
      <w:bookmarkStart w:id="11" w:name="_Toc14896"/>
      <w:r>
        <w:rPr>
          <w:rFonts w:ascii="Times New Roman" w:hAnsi="Times New Roman" w:eastAsia="黑体" w:cs="Times New Roman"/>
          <w:b w:val="0"/>
          <w:bCs w:val="0"/>
          <w:color w:val="auto"/>
          <w:spacing w:val="5"/>
          <w:sz w:val="30"/>
          <w:szCs w:val="30"/>
          <w:lang w:val="en-US" w:eastAsia="zh-CN"/>
        </w:rPr>
        <w:t>五、培养目标与培养规格</w:t>
      </w:r>
      <w:bookmarkEnd w:id="11"/>
    </w:p>
    <w:p w14:paraId="519A218C">
      <w:pPr>
        <w:keepNext w:val="0"/>
        <w:keepLines w:val="0"/>
        <w:pageBreakBefore w:val="0"/>
        <w:numPr>
          <w:ilvl w:val="0"/>
          <w:numId w:val="0"/>
        </w:numPr>
        <w:kinsoku/>
        <w:wordWrap/>
        <w:overflowPunct w:val="0"/>
        <w:topLinePunct w:val="0"/>
        <w:autoSpaceDE/>
        <w:autoSpaceDN/>
        <w:bidi w:val="0"/>
        <w:adjustRightInd/>
        <w:snapToGrid/>
        <w:spacing w:before="0" w:line="560" w:lineRule="exact"/>
        <w:ind w:left="0" w:firstLine="610" w:firstLineChars="200"/>
        <w:textAlignment w:val="auto"/>
        <w:outlineLvl w:val="0"/>
        <w:rPr>
          <w:rFonts w:ascii="Times New Roman" w:hAnsi="Times New Roman" w:eastAsia="仿宋_GB2312" w:cs="Times New Roman"/>
          <w:b/>
          <w:bCs/>
          <w:color w:val="auto"/>
          <w:spacing w:val="2"/>
          <w:sz w:val="30"/>
          <w:szCs w:val="30"/>
          <w:lang w:val="en-US" w:eastAsia="zh-CN"/>
        </w:rPr>
      </w:pPr>
      <w:bookmarkStart w:id="12" w:name="_Toc32647"/>
      <w:r>
        <w:rPr>
          <w:rFonts w:ascii="Times New Roman" w:hAnsi="Times New Roman" w:eastAsia="仿宋_GB2312" w:cs="Times New Roman"/>
          <w:b/>
          <w:bCs/>
          <w:color w:val="auto"/>
          <w:spacing w:val="2"/>
          <w:kern w:val="2"/>
          <w:sz w:val="30"/>
          <w:szCs w:val="30"/>
          <w:lang w:val="en-US" w:eastAsia="zh-CN" w:bidi="ar-SA"/>
        </w:rPr>
        <w:t>（一）</w:t>
      </w:r>
      <w:r>
        <w:rPr>
          <w:rFonts w:ascii="Times New Roman" w:hAnsi="Times New Roman" w:eastAsia="仿宋_GB2312" w:cs="Times New Roman"/>
          <w:b/>
          <w:bCs/>
          <w:color w:val="auto"/>
          <w:spacing w:val="2"/>
          <w:sz w:val="30"/>
          <w:szCs w:val="30"/>
          <w:lang w:val="en-US" w:eastAsia="zh-CN"/>
        </w:rPr>
        <w:t>培养目标</w:t>
      </w:r>
      <w:bookmarkEnd w:id="12"/>
    </w:p>
    <w:p w14:paraId="3E6282BE">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firstLineChars="200"/>
        <w:jc w:val="left"/>
        <w:textAlignment w:val="auto"/>
        <w:rPr>
          <w:rFonts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本专业全面落实立德树人根本任务，依托本次重构优化、锚定“网络技术为主体，直播支撑、数字文创为拓展”融合方向的分层课程体系，面向广西区域产业需求打造“就业+升学”双通道培养模式，培养德技并修、德智体美劳全面发展，既具备扎实的网络运维核心功底，又精通直播全链路技术保障与运营实操能力的复合型高素质技术技能人才。</w:t>
      </w:r>
    </w:p>
    <w:p w14:paraId="7516AA7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firstLineChars="200"/>
        <w:jc w:val="left"/>
        <w:textAlignment w:val="auto"/>
        <w:rPr>
          <w:rFonts w:hint="default" w:ascii="Times New Roman" w:hAnsi="Times New Roman" w:eastAsia="仿宋_GB2312" w:cs="Times New Roman"/>
          <w:color w:val="auto"/>
          <w:kern w:val="2"/>
          <w:sz w:val="30"/>
          <w:szCs w:val="30"/>
          <w:lang w:val="en-US" w:eastAsia="zh-CN" w:bidi="ar-SA"/>
        </w:rPr>
      </w:pPr>
      <w:r>
        <w:rPr>
          <w:rFonts w:hint="default" w:ascii="Times New Roman" w:hAnsi="Times New Roman" w:eastAsia="仿宋_GB2312" w:cs="Times New Roman"/>
          <w:color w:val="auto"/>
          <w:kern w:val="2"/>
          <w:sz w:val="30"/>
          <w:szCs w:val="30"/>
          <w:lang w:val="en-US" w:eastAsia="zh-CN" w:bidi="ar-SA"/>
        </w:rPr>
        <w:t>本专业精准面向广西本地中小微企业、文创传媒机构、乡村振兴涉农电商平台、文旅直播基地、政企信创运维部门等单位输出人才，重点覆盖岗位能力包含：直播间专属网络搭建与实时运维、直播全链路设备调试与突发故障应急保障、直播场景视觉设计与轻量化包装、短视频全流程策划与快速制作、直播全流程协同运营、直播数据复盘与优化分析、IT桌面运维、中小微企业基础内网部署与安全合规运维等核心工作内容。教学过程中同步强化学生规范操作意识、6S直播现场管理标准、跨岗位高效协作能力，</w:t>
      </w:r>
      <w:r>
        <w:rPr>
          <w:rFonts w:hint="eastAsia" w:ascii="Times New Roman" w:hAnsi="Times New Roman" w:eastAsia="仿宋_GB2312" w:cs="Times New Roman"/>
          <w:color w:val="auto"/>
          <w:kern w:val="2"/>
          <w:sz w:val="30"/>
          <w:szCs w:val="30"/>
          <w:lang w:val="en-US" w:eastAsia="zh-CN" w:bidi="ar-SA"/>
        </w:rPr>
        <w:t>鼓励</w:t>
      </w:r>
      <w:r>
        <w:rPr>
          <w:rFonts w:hint="default" w:ascii="Times New Roman" w:hAnsi="Times New Roman" w:eastAsia="仿宋_GB2312" w:cs="Times New Roman"/>
          <w:color w:val="auto"/>
          <w:kern w:val="2"/>
          <w:sz w:val="30"/>
          <w:szCs w:val="30"/>
          <w:lang w:val="en-US" w:eastAsia="zh-CN" w:bidi="ar-SA"/>
        </w:rPr>
        <w:t>学生在校期间至少取得1项网络技术类或直播运营类职业技能等级证书，既可以直接适配一线岗位上岗要求，也具备面向行业技术迭代的可持续终身学习能力，精准匹配广西直播电商、民族文创、乡村振兴数字产业融合发展的紧缺用人需求。</w:t>
      </w:r>
    </w:p>
    <w:p w14:paraId="2FF5D769">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00" w:firstLineChars="200"/>
        <w:jc w:val="left"/>
        <w:textAlignment w:val="auto"/>
        <w:rPr>
          <w:rFonts w:hint="default" w:ascii="Times New Roman" w:hAnsi="Times New Roman" w:eastAsia="Arial" w:cs="Times New Roman"/>
          <w:i w:val="0"/>
          <w:iCs w:val="0"/>
          <w:caps w:val="0"/>
          <w:color w:val="333333"/>
          <w:spacing w:val="0"/>
          <w:sz w:val="24"/>
          <w:szCs w:val="24"/>
        </w:rPr>
      </w:pPr>
      <w:r>
        <w:rPr>
          <w:rFonts w:hint="default" w:ascii="Times New Roman" w:hAnsi="Times New Roman" w:eastAsia="仿宋_GB2312" w:cs="Times New Roman"/>
          <w:color w:val="auto"/>
          <w:kern w:val="2"/>
          <w:sz w:val="30"/>
          <w:szCs w:val="30"/>
          <w:lang w:val="en-US" w:eastAsia="zh-CN" w:bidi="ar-SA"/>
        </w:rPr>
        <w:t>本专业紧跟行业AI数字化转型趋势，侧重普及AI常用工具基础操作，引导学生会借助AI工具辅助完成简单素材生成、基础文档处理等工作，提升基础岗位工作效率。同时深度落地课程思政建设要求，充分发挥本校工艺美术专业的美育特色优势，将广西壮锦、绣球、非遗技艺、特色农产品等本土民族文化与区域产业资源全面融入项目化教学，打造区别于普通纯计算机专业的差异化培养标签，既为学生后续高质量就业、小微创业筑牢能力底座，也完全适配广西中职电子信息类职教高考的备考要求，为学生打通中高职贯通、中本衔接的升学路径提供完整支撑。</w:t>
      </w:r>
    </w:p>
    <w:p w14:paraId="7A1C8075">
      <w:pPr>
        <w:keepNext w:val="0"/>
        <w:keepLines w:val="0"/>
        <w:pageBreakBefore w:val="0"/>
        <w:numPr>
          <w:ilvl w:val="0"/>
          <w:numId w:val="0"/>
        </w:numPr>
        <w:kinsoku/>
        <w:wordWrap/>
        <w:overflowPunct w:val="0"/>
        <w:topLinePunct w:val="0"/>
        <w:autoSpaceDE/>
        <w:autoSpaceDN/>
        <w:bidi w:val="0"/>
        <w:adjustRightInd/>
        <w:snapToGrid/>
        <w:spacing w:before="0" w:line="560" w:lineRule="exact"/>
        <w:ind w:left="0" w:firstLine="610" w:firstLineChars="200"/>
        <w:textAlignment w:val="auto"/>
        <w:outlineLvl w:val="0"/>
        <w:rPr>
          <w:rFonts w:ascii="Times New Roman" w:hAnsi="Times New Roman" w:eastAsia="仿宋_GB2312" w:cs="Times New Roman"/>
          <w:b/>
          <w:bCs/>
          <w:color w:val="auto"/>
          <w:spacing w:val="2"/>
          <w:kern w:val="2"/>
          <w:sz w:val="30"/>
          <w:szCs w:val="30"/>
          <w:lang w:val="en-US" w:eastAsia="zh-CN" w:bidi="ar-SA"/>
        </w:rPr>
      </w:pPr>
      <w:bookmarkStart w:id="13" w:name="_Toc1389"/>
      <w:r>
        <w:rPr>
          <w:rFonts w:ascii="Times New Roman" w:hAnsi="Times New Roman" w:eastAsia="仿宋_GB2312" w:cs="Times New Roman"/>
          <w:b/>
          <w:bCs/>
          <w:color w:val="auto"/>
          <w:spacing w:val="2"/>
          <w:kern w:val="2"/>
          <w:sz w:val="30"/>
          <w:szCs w:val="30"/>
          <w:lang w:val="en-US" w:eastAsia="zh-CN" w:bidi="ar-SA"/>
        </w:rPr>
        <w:t>（二）培养规格</w:t>
      </w:r>
      <w:bookmarkEnd w:id="13"/>
    </w:p>
    <w:p w14:paraId="084500E1">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1、素质</w:t>
      </w:r>
    </w:p>
    <w:p w14:paraId="1677AF94">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宋体" w:cs="Times New Roman"/>
          <w:sz w:val="24"/>
          <w:szCs w:val="24"/>
        </w:rPr>
      </w:pPr>
      <w:r>
        <w:rPr>
          <w:rFonts w:ascii="Times New Roman" w:hAnsi="Times New Roman" w:eastAsia="仿宋_GB2312" w:cs="Times New Roman"/>
          <w:color w:val="auto"/>
          <w:sz w:val="30"/>
          <w:szCs w:val="30"/>
          <w:lang w:val="en-US" w:eastAsia="zh-CN"/>
        </w:rPr>
        <w:t>（1）坚定拥护党的领导与中国特色社会主义制度，以习近平新时代中国特色社会主义思想为指引，自觉践行社会主义核心价值观；厚植爱国情怀与民族自豪感，树立科技报国、数字强国理想，坚定“四个自信”，自觉将个人发展融入数字产业与民族复兴事业。</w:t>
      </w:r>
    </w:p>
    <w:p w14:paraId="7F7C0292">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2）尊崇宪法、遵纪守法，恪守《网络安全法》《数据安全法》《电子商务法》等行业法律法规；恪守信息化行业职业道德，秉持诚实守信、爱岗敬业准则，树立数据保密、合规运维意识，主动承担网络安全社会责任。</w:t>
      </w:r>
    </w:p>
    <w:p w14:paraId="1120314C">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3）树立正确劳动观，尊重劳动、热爱实操，适配机房运维、综合布线岗位劳动需求；大力弘扬劳模精神、劳动精神、工匠精神，树立工程质量、机房节能、用电安全、网络安全意识，具备精益求精、勇于数字化创新的职业追求。</w:t>
      </w:r>
    </w:p>
    <w:p w14:paraId="2EA3D5A3">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（4）具备良好沟通表达、班组协同能力，可配合网络施工、服务器运维、文创设计团队协同完成项目；具备客户对接、项目公关服务意识，善于倾听需求、妥善处理IT运维与文创运营服务问题。</w:t>
      </w:r>
    </w:p>
    <w:p w14:paraId="2C44A7F6">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（5）养成规律作息与自我调节习惯，能够适应机房值守、外勤抢修、项目加班等高强度、弹性岗位节奏；坚持体育锻炼，具备良好心理素质与抗压能力，可应对运维突发故障带来的工作压力。</w:t>
      </w:r>
    </w:p>
    <w:p w14:paraId="2A4EF7F1">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6）依托本校工艺美术办学特色，具备基础艺术鉴赏与数字审美能力，熟练运用平面、短视频、网页视觉优化技巧；深耕广西民族工艺、非遗文化，能独立完成文创宣传类视觉设计，以数字美育厚植中华优秀文化自信。</w:t>
      </w:r>
    </w:p>
    <w:p w14:paraId="41A39487">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2.知识</w:t>
      </w:r>
    </w:p>
    <w:p w14:paraId="5EDB3206">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1）熟知《网络安全法》《电子商务法》等网络、文创行业法律法规，掌握机房弱电施工、服务器运维、直播平台的数据安全规范，熟悉广西本地文创、直播电商产业业态，树立数据保密、合规运营的职业责任意识，恪守信息化、全媒体岗位职业道德。</w:t>
      </w:r>
    </w:p>
    <w:p w14:paraId="41FE046F">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（2）掌握语文、数学、英语、历史、信息技术等通用基础文化知识，能够独立完成组网方案、直播数据分析报告、职业规划文书撰写，满足升学、就业双向发展的文字与逻辑需求。</w:t>
      </w:r>
    </w:p>
    <w:p w14:paraId="1E6D4306">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（3）精通计算机硬件、路由交换、Windows/Linux服务器、综合布线核心理论，熟悉网页、H5、短视频、直播间组网相关业务逻辑，掌握IT客户对接、直播客户服务标准与商务礼仪。</w:t>
      </w:r>
    </w:p>
    <w:p w14:paraId="57D2AFF1">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宋体" w:cs="Times New Roman"/>
          <w:sz w:val="24"/>
          <w:szCs w:val="24"/>
        </w:rPr>
      </w:pPr>
      <w:r>
        <w:rPr>
          <w:rFonts w:ascii="Times New Roman" w:hAnsi="Times New Roman" w:eastAsia="仿宋_GB2312" w:cs="Times New Roman"/>
          <w:color w:val="auto"/>
          <w:sz w:val="30"/>
          <w:szCs w:val="30"/>
          <w:lang w:val="en-US" w:eastAsia="zh-CN"/>
        </w:rPr>
        <w:t>（4）了解虚拟化基础概念，掌握直播间网络搭建基础常识；了解AI图文视频工具基础常识，适配基础智能化网络运维、文创直播运营岗位入门技术要求。</w:t>
      </w:r>
    </w:p>
    <w:p w14:paraId="096ABB3E">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（5）掌握广西非遗、工艺美术数字化线上运营知识，熟悉文创直播间宣传、非遗短视频推广、工艺产品线上展示全流程运营逻辑，具备本土文化线上传播理论基础。</w:t>
      </w:r>
    </w:p>
    <w:p w14:paraId="25C82CFB">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（6）掌握PS、PR、AU、AE、H5等图文音视频工具理论，理解色彩、构图、动态视觉美学，能够运用美学知识完成文创网站、直播封面、短视频包装的视觉设计。</w:t>
      </w:r>
    </w:p>
    <w:p w14:paraId="00BCA200">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宋体" w:cs="Times New Roman"/>
          <w:sz w:val="24"/>
          <w:szCs w:val="24"/>
        </w:rPr>
      </w:pPr>
      <w:r>
        <w:rPr>
          <w:rFonts w:ascii="Times New Roman" w:hAnsi="Times New Roman" w:eastAsia="仿宋_GB2312" w:cs="Times New Roman"/>
          <w:color w:val="auto"/>
          <w:sz w:val="30"/>
          <w:szCs w:val="30"/>
          <w:lang w:val="en-US" w:eastAsia="zh-CN"/>
        </w:rPr>
        <w:t>（</w:t>
      </w:r>
      <w:r>
        <w:rPr>
          <w:rFonts w:hint="eastAsia" w:ascii="Times New Roman" w:hAnsi="Times New Roman" w:eastAsia="仿宋_GB2312" w:cs="Times New Roman"/>
          <w:color w:val="auto"/>
          <w:sz w:val="30"/>
          <w:szCs w:val="30"/>
          <w:lang w:val="en-US" w:eastAsia="zh-CN"/>
        </w:rPr>
        <w:t>7</w:t>
      </w:r>
      <w:r>
        <w:rPr>
          <w:rFonts w:ascii="Times New Roman" w:hAnsi="Times New Roman" w:eastAsia="仿宋_GB2312" w:cs="Times New Roman"/>
          <w:color w:val="auto"/>
          <w:sz w:val="30"/>
          <w:szCs w:val="30"/>
          <w:lang w:val="en-US" w:eastAsia="zh-CN"/>
        </w:rPr>
        <w:t>）掌握AI辅助运维、AI脚本生成、AI直播素材制作等工具应用知识，熟悉人工智能在服务器运维、局域网监测、文创短视频生产、直播间数据分析中的落地应用场景。</w:t>
      </w:r>
    </w:p>
    <w:p w14:paraId="41E9382C">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3、技能</w:t>
      </w:r>
    </w:p>
    <w:p w14:paraId="30E8D237">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（1）能够撰写简单组网说明、基础运维记录文档；具备基础技术沟通、客户对接与小组协同作业能力；能看懂简单网络设备提示信息，支撑机房运维、服务器基础实操。</w:t>
      </w:r>
    </w:p>
    <w:p w14:paraId="6D0D7271">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宋体" w:cs="Times New Roman"/>
          <w:sz w:val="24"/>
          <w:szCs w:val="24"/>
        </w:rPr>
      </w:pPr>
      <w:r>
        <w:rPr>
          <w:rFonts w:ascii="Times New Roman" w:hAnsi="Times New Roman" w:eastAsia="仿宋_GB2312" w:cs="Times New Roman"/>
          <w:color w:val="auto"/>
          <w:sz w:val="30"/>
          <w:szCs w:val="30"/>
          <w:lang w:val="en-US" w:eastAsia="zh-CN"/>
        </w:rPr>
        <w:t>（2）能够运用路由交换仿真、Windows/Linux基础操作、H5网页开发、PS/PR/AE/AU音视频设计工具，绘制简易网络拓扑图，制作文创海报、直播封面、非遗宣传短视频等基础视觉素材。</w:t>
      </w:r>
    </w:p>
    <w:p w14:paraId="11B8DC36">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hint="eastAsia"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（3）</w:t>
      </w:r>
      <w:r>
        <w:rPr>
          <w:rFonts w:hint="eastAsia" w:ascii="Times New Roman" w:hAnsi="Times New Roman" w:eastAsia="仿宋_GB2312" w:cs="Times New Roman"/>
          <w:color w:val="auto"/>
          <w:sz w:val="30"/>
          <w:szCs w:val="30"/>
          <w:lang w:val="en-US" w:eastAsia="zh-CN"/>
        </w:rPr>
        <w:t>能够依据项目方案完成机房综合布线、交换机路由器配置、Windows流媒体直播间服务器部署，开展带宽调优、直播卡顿、断流故障排查；落实网络安全规范，保障企业内网、文创直播间、线上新媒体平台稳定运行。</w:t>
      </w:r>
    </w:p>
    <w:p w14:paraId="716BE22E">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（4）掌握机房设备台账基础登记、内网带宽简单查看，能够运用表格工具完成基础流量、访问数据的统计整理，输出简单的数据统计表格。</w:t>
      </w:r>
    </w:p>
    <w:p w14:paraId="4751C738">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（5）具备IT桌面运维售后、文创私域社群运营能力，可受理电脑软硬件故障报修、网站维护咨询、工艺美术产品直播线上咨询，规范完成客户答疑、需求收集与售后跟进工作。</w:t>
      </w:r>
    </w:p>
    <w:p w14:paraId="4AF76694">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（6）会操作虚拟化基础环境，能够运用AI工具生成简单图文素材，辅助开展基础运维、文创设计工作。</w:t>
      </w:r>
    </w:p>
    <w:p w14:paraId="2827A75E">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（7）具备终身自主学习意识，持续跟进网络设备、服务器、直播间流媒体、短视频设计行业新技术；可独立排查局域网、服务器、直播间网络、数字设计类常见技术故障。</w:t>
      </w:r>
    </w:p>
    <w:p w14:paraId="36647739">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（8）掌握基础美学、色彩构图知识，熟知中华优秀传统文化、广西民族工艺与非遗文化内涵，能够结合直播宣传需求制作非遗、工艺美术主题短视频、直播视觉物料，具备文创数字视觉独立创作能力。</w:t>
      </w:r>
    </w:p>
    <w:p w14:paraId="74411210">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（9）掌握基础健康健身知识，熟练掌握一项体育运动；养成机房值守、外勤布线、直播间现场调试的健康作息习惯，拥有良好心理调适能力，适配运维抢修、直播活动加班等高弹性、高强度工作节奏。</w:t>
      </w:r>
    </w:p>
    <w:p w14:paraId="778B1466">
      <w:pPr>
        <w:keepNext w:val="0"/>
        <w:keepLines w:val="0"/>
        <w:pageBreakBefore w:val="0"/>
        <w:numPr>
          <w:ilvl w:val="0"/>
          <w:numId w:val="0"/>
        </w:numPr>
        <w:kinsoku/>
        <w:wordWrap/>
        <w:overflowPunct w:val="0"/>
        <w:topLinePunct w:val="0"/>
        <w:autoSpaceDE/>
        <w:autoSpaceDN/>
        <w:bidi w:val="0"/>
        <w:adjustRightInd/>
        <w:snapToGrid/>
        <w:spacing w:before="0" w:line="560" w:lineRule="exact"/>
        <w:ind w:left="0" w:firstLine="620" w:firstLineChars="200"/>
        <w:textAlignment w:val="auto"/>
        <w:outlineLvl w:val="0"/>
        <w:rPr>
          <w:rFonts w:ascii="Times New Roman" w:hAnsi="Times New Roman" w:eastAsia="黑体" w:cs="Times New Roman"/>
          <w:b w:val="0"/>
          <w:bCs w:val="0"/>
          <w:color w:val="auto"/>
          <w:spacing w:val="5"/>
          <w:sz w:val="30"/>
          <w:szCs w:val="30"/>
          <w:lang w:val="en-US" w:eastAsia="zh-CN"/>
        </w:rPr>
      </w:pPr>
      <w:bookmarkStart w:id="14" w:name="_Toc7982"/>
      <w:r>
        <w:rPr>
          <w:rFonts w:ascii="Times New Roman" w:hAnsi="Times New Roman" w:eastAsia="黑体" w:cs="Times New Roman"/>
          <w:b w:val="0"/>
          <w:bCs w:val="0"/>
          <w:color w:val="auto"/>
          <w:spacing w:val="5"/>
          <w:sz w:val="30"/>
          <w:szCs w:val="30"/>
          <w:lang w:val="en-US" w:eastAsia="zh-CN"/>
        </w:rPr>
        <w:t>六、课程设置及要求</w:t>
      </w:r>
      <w:bookmarkEnd w:id="14"/>
    </w:p>
    <w:p w14:paraId="60BE99F2">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本专业课程体系分为公共基础课程、专业技能课程两大板块，严格对标中等职业教育办学规范统筹设置。全面开齐、开足、开好国家规定公共基础必修课程，涵盖思想政治、语文、历史、数学、英语、信息技术、体育与健康、艺术、劳动教育；党史国史教育、中华优秀传统文化、国家安全教育、网络安全专题、职业生涯规划、创新创业教育统一纳入必修或限定选修模块，落实立德树人根本任务。</w:t>
      </w:r>
    </w:p>
    <w:p w14:paraId="70D54C5B">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专业技能课程分层设置为专业基础课程、专业核心课程、专业拓展选修课程三大模块，贴合本专业网络运维、服务器部署、直播间运维、文创全媒体融合办学特色。专业基础课程为专业前置入门课程，覆盖计算机、网络、电子、人工智能通用基础理论与实操技能，为专业核心课搭建完整知识与操作底座；专业核心课程围绕中小企业网络运维、Windows/Linux服务器管理、文创直播数据分析、数字视觉设计等岗位典型工作任务开发，是夯实学生就业核心竞争力的主干课程；专业拓展选修课程兼顾学生升学、就业、自主创业多元发展诉求，横向拓宽网络、编程、音视频设计技术赛道，纵向深化直播间运维、职业考证专项技能，培养复合型文创IT技术技能人才。</w:t>
      </w:r>
    </w:p>
    <w:p w14:paraId="14729616">
      <w:pPr>
        <w:keepNext w:val="0"/>
        <w:keepLines w:val="0"/>
        <w:pageBreakBefore w:val="0"/>
        <w:kinsoku/>
        <w:wordWrap/>
        <w:overflowPunct w:val="0"/>
        <w:topLinePunct w:val="0"/>
        <w:autoSpaceDE/>
        <w:autoSpaceDN/>
        <w:bidi w:val="0"/>
        <w:adjustRightInd/>
        <w:snapToGrid/>
        <w:spacing w:before="0" w:line="560" w:lineRule="exact"/>
        <w:ind w:left="0" w:firstLine="600" w:firstLineChars="2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全课程体系深度融入AI数字化教学内容，在专业基础、核心、拓展选修各模块嵌入AI智能运维分析、AI文创素材生成、AI短视频制作实操项目，深度对接广西本地文创传媒、系统集成企业智能化网络运维、全媒体直播运营岗位最新用人标准。</w:t>
      </w:r>
    </w:p>
    <w:p w14:paraId="56D56D97">
      <w:pPr>
        <w:keepNext w:val="0"/>
        <w:keepLines w:val="0"/>
        <w:pageBreakBefore w:val="0"/>
        <w:numPr>
          <w:ilvl w:val="0"/>
          <w:numId w:val="1"/>
        </w:numPr>
        <w:kinsoku/>
        <w:wordWrap/>
        <w:overflowPunct w:val="0"/>
        <w:topLinePunct w:val="0"/>
        <w:autoSpaceDE/>
        <w:autoSpaceDN/>
        <w:bidi w:val="0"/>
        <w:adjustRightInd/>
        <w:snapToGrid/>
        <w:spacing w:before="0" w:line="560" w:lineRule="exact"/>
        <w:ind w:left="0" w:firstLine="622" w:firstLineChars="200"/>
        <w:textAlignment w:val="auto"/>
        <w:outlineLvl w:val="0"/>
        <w:rPr>
          <w:rFonts w:ascii="Times New Roman" w:hAnsi="Times New Roman" w:eastAsia="仿宋_GB2312" w:cs="Times New Roman"/>
          <w:b/>
          <w:bCs/>
          <w:color w:val="auto"/>
          <w:spacing w:val="5"/>
          <w:kern w:val="2"/>
          <w:sz w:val="30"/>
          <w:szCs w:val="30"/>
          <w:lang w:val="en-US" w:eastAsia="zh-CN" w:bidi="ar-SA"/>
        </w:rPr>
      </w:pPr>
      <w:bookmarkStart w:id="15" w:name="_Toc2049"/>
      <w:r>
        <w:rPr>
          <w:rFonts w:ascii="Times New Roman" w:hAnsi="Times New Roman" w:eastAsia="仿宋_GB2312" w:cs="Times New Roman"/>
          <w:b/>
          <w:bCs/>
          <w:color w:val="auto"/>
          <w:spacing w:val="5"/>
          <w:kern w:val="2"/>
          <w:sz w:val="30"/>
          <w:szCs w:val="30"/>
          <w:lang w:val="en-US" w:eastAsia="zh-CN" w:bidi="ar-SA"/>
        </w:rPr>
        <w:t>课程结构图</w:t>
      </w:r>
      <w:bookmarkEnd w:id="15"/>
    </w:p>
    <w:p w14:paraId="063C40AD">
      <w:pPr>
        <w:keepNext w:val="0"/>
        <w:keepLines w:val="0"/>
        <w:pageBreakBefore w:val="0"/>
        <w:numPr>
          <w:ilvl w:val="0"/>
          <w:numId w:val="0"/>
        </w:numPr>
        <w:overflowPunct w:val="0"/>
        <w:bidi w:val="0"/>
        <w:spacing w:line="540" w:lineRule="exact"/>
        <w:ind w:left="622" w:leftChars="0"/>
        <w:outlineLvl w:val="0"/>
        <w:rPr>
          <w:rFonts w:ascii="Times New Roman" w:hAnsi="Times New Roman" w:eastAsia="仿宋_GB2312" w:cs="Times New Roman"/>
          <w:b/>
          <w:bCs/>
          <w:color w:val="auto"/>
          <w:spacing w:val="5"/>
          <w:kern w:val="2"/>
          <w:sz w:val="30"/>
          <w:szCs w:val="30"/>
          <w:lang w:val="en-US" w:eastAsia="zh-CN" w:bidi="ar-SA"/>
        </w:rPr>
      </w:pPr>
    </w:p>
    <w:p w14:paraId="4BCD2F2D">
      <w:pPr>
        <w:keepNext w:val="0"/>
        <w:keepLines w:val="0"/>
        <w:pageBreakBefore w:val="0"/>
        <w:numPr>
          <w:ilvl w:val="0"/>
          <w:numId w:val="0"/>
        </w:numPr>
        <w:overflowPunct w:val="0"/>
        <w:bidi w:val="0"/>
        <w:spacing w:line="540" w:lineRule="exact"/>
        <w:ind w:left="622" w:leftChars="0"/>
        <w:outlineLvl w:val="0"/>
        <w:rPr>
          <w:rFonts w:ascii="Times New Roman" w:hAnsi="Times New Roman" w:eastAsia="仿宋_GB2312" w:cs="Times New Roman"/>
          <w:b/>
          <w:bCs/>
          <w:color w:val="auto"/>
          <w:spacing w:val="5"/>
          <w:kern w:val="2"/>
          <w:sz w:val="30"/>
          <w:szCs w:val="30"/>
          <w:lang w:val="en-US" w:eastAsia="zh-CN" w:bidi="ar-SA"/>
        </w:rPr>
        <w:sectPr>
          <w:headerReference r:id="rId14" w:type="first"/>
          <w:footerReference r:id="rId17" w:type="first"/>
          <w:headerReference r:id="rId12" w:type="default"/>
          <w:footerReference r:id="rId15" w:type="default"/>
          <w:headerReference r:id="rId13" w:type="even"/>
          <w:footerReference r:id="rId16" w:type="even"/>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formProt w:val="0"/>
          <w:docGrid w:type="lines" w:linePitch="312" w:charSpace="0"/>
        </w:sectPr>
      </w:pPr>
    </w:p>
    <w:p w14:paraId="6A5F9AA5">
      <w:pPr>
        <w:keepNext w:val="0"/>
        <w:keepLines w:val="0"/>
        <w:pageBreakBefore w:val="0"/>
        <w:numPr>
          <w:ilvl w:val="0"/>
          <w:numId w:val="0"/>
        </w:numPr>
        <w:overflowPunct w:val="0"/>
        <w:bidi w:val="0"/>
        <w:spacing w:line="540" w:lineRule="exact"/>
        <w:ind w:left="622" w:leftChars="0"/>
        <w:outlineLvl w:val="0"/>
        <w:rPr>
          <w:rFonts w:ascii="Times New Roman" w:hAnsi="Times New Roman" w:eastAsia="仿宋_GB2312" w:cs="Times New Roman"/>
          <w:b/>
          <w:bCs/>
          <w:color w:val="auto"/>
          <w:spacing w:val="5"/>
          <w:kern w:val="2"/>
          <w:sz w:val="30"/>
          <w:szCs w:val="30"/>
          <w:lang w:val="en-US" w:eastAsia="zh-CN" w:bidi="ar-SA"/>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formProt w:val="0"/>
          <w:docGrid w:type="lines" w:linePitch="312" w:charSpace="0"/>
        </w:sectPr>
      </w:pPr>
      <w:r>
        <w:rPr>
          <w:rFonts w:ascii="Times New Roman" w:hAnsi="Times New Roman" w:eastAsia="仿宋_GB2312" w:cs="Times New Roman"/>
          <w:b/>
          <w:bCs/>
          <w:color w:val="auto"/>
          <w:spacing w:val="5"/>
          <w:kern w:val="2"/>
          <w:sz w:val="30"/>
          <w:szCs w:val="30"/>
          <w:lang w:val="en-US" w:eastAsia="zh-CN" w:bidi="ar-SA"/>
        </w:rPr>
        <w:drawing>
          <wp:anchor distT="0" distB="0" distL="114300" distR="114300" simplePos="0" relativeHeight="251660288" behindDoc="0" locked="0" layoutInCell="1" allowOverlap="1">
            <wp:simplePos x="0" y="0"/>
            <wp:positionH relativeFrom="column">
              <wp:posOffset>-67945</wp:posOffset>
            </wp:positionH>
            <wp:positionV relativeFrom="paragraph">
              <wp:posOffset>121285</wp:posOffset>
            </wp:positionV>
            <wp:extent cx="6440170" cy="8440420"/>
            <wp:effectExtent l="0" t="0" r="17780" b="17780"/>
            <wp:wrapTopAndBottom/>
            <wp:docPr id="5" name="图片 5" descr="d279e429-8ce2-4aa0-b46b-4cdd57b37b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279e429-8ce2-4aa0-b46b-4cdd57b37ba7"/>
                    <pic:cNvPicPr>
                      <a:picLocks noChangeAspect="1"/>
                    </pic:cNvPicPr>
                  </pic:nvPicPr>
                  <pic:blipFill>
                    <a:blip r:embed="rId20"/>
                    <a:stretch>
                      <a:fillRect/>
                    </a:stretch>
                  </pic:blipFill>
                  <pic:spPr>
                    <a:xfrm>
                      <a:off x="0" y="0"/>
                      <a:ext cx="6440170" cy="8440420"/>
                    </a:xfrm>
                    <a:prstGeom prst="rect">
                      <a:avLst/>
                    </a:prstGeom>
                  </pic:spPr>
                </pic:pic>
              </a:graphicData>
            </a:graphic>
          </wp:anchor>
        </w:drawing>
      </w:r>
    </w:p>
    <w:p w14:paraId="7A00A73D">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622" w:leftChars="0"/>
        <w:textAlignment w:val="auto"/>
        <w:outlineLvl w:val="0"/>
        <w:rPr>
          <w:rFonts w:ascii="Times New Roman" w:hAnsi="Times New Roman" w:eastAsia="仿宋_GB2312" w:cs="Times New Roman"/>
          <w:b/>
          <w:bCs/>
          <w:color w:val="auto"/>
          <w:spacing w:val="5"/>
          <w:sz w:val="30"/>
          <w:szCs w:val="30"/>
        </w:rPr>
      </w:pPr>
      <w:bookmarkStart w:id="16" w:name="_Toc12991"/>
      <w:r>
        <w:rPr>
          <w:rFonts w:ascii="Times New Roman" w:hAnsi="Times New Roman" w:eastAsia="仿宋_GB2312" w:cs="Times New Roman"/>
          <w:b/>
          <w:bCs/>
          <w:color w:val="auto"/>
          <w:spacing w:val="5"/>
          <w:kern w:val="2"/>
          <w:sz w:val="30"/>
          <w:szCs w:val="30"/>
          <w:lang w:val="en-US" w:eastAsia="zh-CN" w:bidi="ar-SA"/>
        </w:rPr>
        <w:t>（二）</w:t>
      </w:r>
      <w:r>
        <w:rPr>
          <w:rFonts w:ascii="Times New Roman" w:hAnsi="Times New Roman" w:eastAsia="仿宋_GB2312" w:cs="Times New Roman"/>
          <w:b/>
          <w:bCs/>
          <w:color w:val="auto"/>
          <w:spacing w:val="5"/>
          <w:sz w:val="30"/>
          <w:szCs w:val="30"/>
        </w:rPr>
        <w:t>公共基础课设置及要求</w:t>
      </w:r>
      <w:bookmarkEnd w:id="16"/>
    </w:p>
    <w:p w14:paraId="42359025">
      <w:pPr>
        <w:pStyle w:val="5"/>
        <w:keepNext w:val="0"/>
        <w:keepLines w:val="0"/>
        <w:pageBreakBefore w:val="0"/>
        <w:widowControl w:val="0"/>
        <w:kinsoku/>
        <w:wordWrap/>
        <w:overflowPunct w:val="0"/>
        <w:topLinePunct w:val="0"/>
        <w:autoSpaceDE/>
        <w:autoSpaceDN/>
        <w:bidi w:val="0"/>
        <w:adjustRightInd/>
        <w:snapToGrid/>
        <w:spacing w:line="560" w:lineRule="exact"/>
        <w:ind w:left="0" w:firstLine="883"/>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公共基础课程分为必修课程和选修课程，包括思想政治、语文、历史、数学、外语、信息技术、体育与健康、艺术、劳动教育，以及其他自然科学和人文科学类基础课。主要教学内容和要求依据中等职业学校各门公共基础课的教学标准开设。</w:t>
      </w:r>
    </w:p>
    <w:p w14:paraId="496520FE">
      <w:pPr>
        <w:keepNext w:val="0"/>
        <w:keepLines w:val="0"/>
        <w:pageBreakBefore w:val="0"/>
        <w:widowControl w:val="0"/>
        <w:overflowPunct w:val="0"/>
        <w:bidi w:val="0"/>
        <w:snapToGrid/>
        <w:spacing w:line="540" w:lineRule="exact"/>
        <w:ind w:left="0" w:firstLine="39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公共基础课程一览表</w:t>
      </w:r>
    </w:p>
    <w:tbl>
      <w:tblPr>
        <w:tblStyle w:val="24"/>
        <w:tblW w:w="4950" w:type="pct"/>
        <w:jc w:val="center"/>
        <w:tblLayout w:type="fixed"/>
        <w:tblCellMar>
          <w:top w:w="0" w:type="dxa"/>
          <w:left w:w="2" w:type="dxa"/>
          <w:bottom w:w="0" w:type="dxa"/>
          <w:right w:w="2" w:type="dxa"/>
        </w:tblCellMar>
      </w:tblPr>
      <w:tblGrid>
        <w:gridCol w:w="536"/>
        <w:gridCol w:w="1523"/>
        <w:gridCol w:w="6486"/>
        <w:gridCol w:w="1109"/>
      </w:tblGrid>
      <w:tr w14:paraId="23738A62">
        <w:tblPrEx>
          <w:tblCellMar>
            <w:top w:w="0" w:type="dxa"/>
            <w:left w:w="2" w:type="dxa"/>
            <w:bottom w:w="0" w:type="dxa"/>
            <w:right w:w="2" w:type="dxa"/>
          </w:tblCellMar>
        </w:tblPrEx>
        <w:trPr>
          <w:trHeight w:val="769" w:hRule="atLeast"/>
          <w:jc w:val="center"/>
        </w:trPr>
        <w:tc>
          <w:tcPr>
            <w:tcW w:w="536" w:type="dxa"/>
            <w:tcBorders>
              <w:top w:val="single" w:color="000000" w:sz="2" w:space="0"/>
              <w:left w:val="single" w:color="000000" w:sz="2" w:space="0"/>
              <w:bottom w:val="single" w:color="000000" w:sz="2" w:space="0"/>
              <w:right w:val="single" w:color="000000" w:sz="2" w:space="0"/>
            </w:tcBorders>
            <w:vAlign w:val="center"/>
          </w:tcPr>
          <w:p w14:paraId="45E2677F">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b/>
                <w:bCs/>
                <w:color w:val="auto"/>
                <w:spacing w:val="-2"/>
                <w:sz w:val="24"/>
                <w:szCs w:val="24"/>
                <w:lang w:val="en-US" w:eastAsia="zh-CN"/>
              </w:rPr>
            </w:pPr>
            <w:r>
              <w:rPr>
                <w:rFonts w:ascii="Times New Roman" w:hAnsi="Times New Roman" w:eastAsia="仿宋_GB2312" w:cs="Times New Roman"/>
                <w:b/>
                <w:bCs/>
                <w:color w:val="auto"/>
                <w:spacing w:val="-2"/>
                <w:sz w:val="24"/>
                <w:szCs w:val="24"/>
                <w:lang w:val="en-US" w:eastAsia="zh-CN"/>
              </w:rPr>
              <w:t>序号</w:t>
            </w:r>
          </w:p>
        </w:tc>
        <w:tc>
          <w:tcPr>
            <w:tcW w:w="1522" w:type="dxa"/>
            <w:tcBorders>
              <w:top w:val="single" w:color="000000" w:sz="2" w:space="0"/>
              <w:left w:val="single" w:color="000000" w:sz="2" w:space="0"/>
              <w:bottom w:val="single" w:color="000000" w:sz="2" w:space="0"/>
              <w:right w:val="single" w:color="000000" w:sz="2" w:space="0"/>
            </w:tcBorders>
            <w:vAlign w:val="center"/>
          </w:tcPr>
          <w:p w14:paraId="01CD9F91">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b/>
                <w:bCs/>
                <w:color w:val="auto"/>
                <w:spacing w:val="-7"/>
                <w:sz w:val="24"/>
                <w:szCs w:val="24"/>
              </w:rPr>
            </w:pPr>
            <w:r>
              <w:rPr>
                <w:rFonts w:ascii="Times New Roman" w:hAnsi="Times New Roman" w:eastAsia="仿宋_GB2312" w:cs="Times New Roman"/>
                <w:b/>
                <w:bCs/>
                <w:color w:val="auto"/>
                <w:spacing w:val="-2"/>
                <w:sz w:val="24"/>
                <w:szCs w:val="24"/>
              </w:rPr>
              <w:t>课程名称</w:t>
            </w:r>
          </w:p>
        </w:tc>
        <w:tc>
          <w:tcPr>
            <w:tcW w:w="6481" w:type="dxa"/>
            <w:tcBorders>
              <w:top w:val="single" w:color="000000" w:sz="2" w:space="0"/>
              <w:left w:val="single" w:color="000000" w:sz="2" w:space="0"/>
              <w:bottom w:val="single" w:color="000000" w:sz="2" w:space="0"/>
              <w:right w:val="single" w:color="000000" w:sz="2" w:space="0"/>
            </w:tcBorders>
            <w:vAlign w:val="center"/>
          </w:tcPr>
          <w:p w14:paraId="7D5B33ED">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b/>
                <w:bCs/>
                <w:color w:val="auto"/>
                <w:spacing w:val="-1"/>
                <w:sz w:val="24"/>
                <w:szCs w:val="24"/>
              </w:rPr>
            </w:pPr>
            <w:r>
              <w:rPr>
                <w:rFonts w:ascii="Times New Roman" w:hAnsi="Times New Roman" w:eastAsia="仿宋_GB2312" w:cs="Times New Roman"/>
                <w:b/>
                <w:bCs/>
                <w:color w:val="auto"/>
                <w:spacing w:val="-2"/>
                <w:sz w:val="24"/>
                <w:szCs w:val="24"/>
              </w:rPr>
              <w:t>主要教学内容和要求</w:t>
            </w:r>
          </w:p>
        </w:tc>
        <w:tc>
          <w:tcPr>
            <w:tcW w:w="1108" w:type="dxa"/>
            <w:tcBorders>
              <w:top w:val="single" w:color="000000" w:sz="2" w:space="0"/>
              <w:left w:val="single" w:color="000000" w:sz="2" w:space="0"/>
              <w:bottom w:val="single" w:color="000000" w:sz="2" w:space="0"/>
              <w:right w:val="single" w:color="000000" w:sz="2" w:space="0"/>
            </w:tcBorders>
            <w:vAlign w:val="center"/>
          </w:tcPr>
          <w:p w14:paraId="2C56DAC5">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b/>
                <w:bCs/>
                <w:color w:val="auto"/>
                <w:spacing w:val="-2"/>
                <w:sz w:val="24"/>
                <w:szCs w:val="24"/>
                <w:lang w:val="en-US" w:eastAsia="zh-CN"/>
              </w:rPr>
            </w:pPr>
            <w:r>
              <w:rPr>
                <w:rFonts w:ascii="Times New Roman" w:hAnsi="Times New Roman" w:eastAsia="仿宋_GB2312" w:cs="Times New Roman"/>
                <w:b/>
                <w:bCs/>
                <w:color w:val="auto"/>
                <w:spacing w:val="-2"/>
                <w:sz w:val="24"/>
                <w:szCs w:val="24"/>
                <w:lang w:val="en-US" w:eastAsia="zh-CN"/>
              </w:rPr>
              <w:t>计划学时</w:t>
            </w:r>
          </w:p>
        </w:tc>
      </w:tr>
      <w:tr w14:paraId="19629CD3">
        <w:tblPrEx>
          <w:tblCellMar>
            <w:top w:w="0" w:type="dxa"/>
            <w:left w:w="2" w:type="dxa"/>
            <w:bottom w:w="0" w:type="dxa"/>
            <w:right w:w="2" w:type="dxa"/>
          </w:tblCellMar>
        </w:tblPrEx>
        <w:trPr>
          <w:trHeight w:val="3910" w:hRule="atLeast"/>
          <w:jc w:val="center"/>
        </w:trPr>
        <w:tc>
          <w:tcPr>
            <w:tcW w:w="536" w:type="dxa"/>
            <w:tcBorders>
              <w:top w:val="single" w:color="000000" w:sz="2" w:space="0"/>
              <w:left w:val="single" w:color="000000" w:sz="2" w:space="0"/>
              <w:bottom w:val="single" w:color="000000" w:sz="2" w:space="0"/>
              <w:right w:val="single" w:color="000000" w:sz="2" w:space="0"/>
            </w:tcBorders>
            <w:vAlign w:val="center"/>
          </w:tcPr>
          <w:p w14:paraId="1BEFAC1B">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7"/>
                <w:sz w:val="24"/>
                <w:szCs w:val="24"/>
                <w:lang w:val="en-US" w:eastAsia="zh-CN"/>
              </w:rPr>
            </w:pPr>
            <w:r>
              <w:rPr>
                <w:rFonts w:ascii="Times New Roman" w:hAnsi="Times New Roman" w:eastAsia="仿宋_GB2312" w:cs="Times New Roman"/>
                <w:color w:val="auto"/>
                <w:spacing w:val="-7"/>
                <w:sz w:val="24"/>
                <w:szCs w:val="24"/>
                <w:lang w:val="en-US" w:eastAsia="zh-CN"/>
              </w:rPr>
              <w:t>1</w:t>
            </w:r>
          </w:p>
        </w:tc>
        <w:tc>
          <w:tcPr>
            <w:tcW w:w="1522" w:type="dxa"/>
            <w:tcBorders>
              <w:top w:val="single" w:color="000000" w:sz="2" w:space="0"/>
              <w:left w:val="single" w:color="000000" w:sz="2" w:space="0"/>
              <w:bottom w:val="single" w:color="000000" w:sz="2" w:space="0"/>
              <w:right w:val="single" w:color="000000" w:sz="2" w:space="0"/>
            </w:tcBorders>
            <w:vAlign w:val="center"/>
          </w:tcPr>
          <w:p w14:paraId="5BC4172B">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spacing w:val="-7"/>
                <w:sz w:val="24"/>
                <w:szCs w:val="24"/>
              </w:rPr>
              <w:t>中国特色社会</w:t>
            </w:r>
            <w:r>
              <w:rPr>
                <w:rFonts w:ascii="Times New Roman" w:hAnsi="Times New Roman" w:eastAsia="仿宋_GB2312" w:cs="Times New Roman"/>
                <w:color w:val="auto"/>
                <w:spacing w:val="-5"/>
                <w:sz w:val="24"/>
                <w:szCs w:val="24"/>
              </w:rPr>
              <w:t>主义</w:t>
            </w:r>
          </w:p>
        </w:tc>
        <w:tc>
          <w:tcPr>
            <w:tcW w:w="6481" w:type="dxa"/>
            <w:tcBorders>
              <w:top w:val="single" w:color="000000" w:sz="2" w:space="0"/>
              <w:left w:val="single" w:color="000000" w:sz="2" w:space="0"/>
              <w:bottom w:val="single" w:color="000000" w:sz="2" w:space="0"/>
              <w:right w:val="single" w:color="000000" w:sz="2" w:space="0"/>
            </w:tcBorders>
          </w:tcPr>
          <w:p w14:paraId="5762C891">
            <w:pPr>
              <w:pStyle w:val="22"/>
              <w:keepNext w:val="0"/>
              <w:keepLines w:val="0"/>
              <w:widowControl/>
              <w:overflowPunct w:val="0"/>
              <w:bidi w:val="0"/>
              <w:snapToGrid w:val="0"/>
              <w:spacing w:before="0" w:after="0" w:line="540" w:lineRule="exact"/>
              <w:ind w:left="0" w:right="0" w:firstLine="476"/>
              <w:textAlignment w:val="baseline"/>
              <w:rPr>
                <w:rFonts w:ascii="Times New Roman" w:hAnsi="Times New Roman" w:eastAsia="仿宋_GB2312" w:cs="Times New Roman"/>
                <w:color w:val="auto"/>
                <w:sz w:val="24"/>
                <w:szCs w:val="24"/>
              </w:rPr>
            </w:pPr>
            <w:r>
              <w:rPr>
                <w:rFonts w:ascii="Times New Roman" w:hAnsi="Times New Roman" w:eastAsia="仿宋_GB2312" w:cs="Times New Roman"/>
                <w:color w:val="auto"/>
                <w:spacing w:val="-1"/>
                <w:sz w:val="24"/>
                <w:szCs w:val="24"/>
              </w:rPr>
              <w:t>依据《中等职业学校思政课课程标准》开设，以习近平新时代中国特色社会主义思想为指导，阐释中国特色社会主义的开创与发展，明确中国特色社会主义进入新时代的历史方</w:t>
            </w:r>
            <w:r>
              <w:rPr>
                <w:rFonts w:ascii="Times New Roman" w:hAnsi="Times New Roman" w:eastAsia="仿宋_GB2312" w:cs="Times New Roman"/>
                <w:color w:val="auto"/>
                <w:spacing w:val="5"/>
                <w:sz w:val="24"/>
                <w:szCs w:val="24"/>
              </w:rPr>
              <w:t>位，阐明中国特色社会主义建设“五位一体”</w:t>
            </w:r>
            <w:r>
              <w:rPr>
                <w:rFonts w:ascii="Times New Roman" w:hAnsi="Times New Roman" w:eastAsia="仿宋_GB2312" w:cs="Times New Roman"/>
                <w:color w:val="auto"/>
                <w:spacing w:val="-1"/>
                <w:sz w:val="24"/>
                <w:szCs w:val="24"/>
              </w:rPr>
              <w:t>总体布局的基本内容，引导学生树立对马克思主义的信仰、对中国特色社会主义的信念、对中华民族伟大复兴中国梦的信心，坚定中国特</w:t>
            </w:r>
            <w:r>
              <w:rPr>
                <w:rFonts w:ascii="Times New Roman" w:hAnsi="Times New Roman" w:eastAsia="仿宋_GB2312" w:cs="Times New Roman"/>
                <w:color w:val="auto"/>
                <w:sz w:val="24"/>
                <w:szCs w:val="24"/>
              </w:rPr>
              <w:t>色社会主义道路自信、理论自信、制度自信、</w:t>
            </w:r>
            <w:r>
              <w:rPr>
                <w:rFonts w:ascii="Times New Roman" w:hAnsi="Times New Roman" w:eastAsia="仿宋_GB2312" w:cs="Times New Roman"/>
                <w:color w:val="auto"/>
                <w:spacing w:val="-1"/>
                <w:sz w:val="24"/>
                <w:szCs w:val="24"/>
              </w:rPr>
              <w:t>文化自信，把爱国情、强国志、报国行自觉融入坚持和发展中国特色社会主义事业</w:t>
            </w:r>
            <w:r>
              <w:rPr>
                <w:rFonts w:ascii="Times New Roman" w:hAnsi="Times New Roman" w:eastAsia="仿宋_GB2312" w:cs="Times New Roman"/>
                <w:color w:val="auto"/>
                <w:spacing w:val="-1"/>
                <w:sz w:val="24"/>
                <w:szCs w:val="24"/>
                <w:lang w:eastAsia="zh-CN"/>
              </w:rPr>
              <w:t>、</w:t>
            </w:r>
            <w:r>
              <w:rPr>
                <w:rFonts w:ascii="Times New Roman" w:hAnsi="Times New Roman" w:eastAsia="仿宋_GB2312" w:cs="Times New Roman"/>
                <w:color w:val="auto"/>
                <w:spacing w:val="-1"/>
                <w:sz w:val="24"/>
                <w:szCs w:val="24"/>
              </w:rPr>
              <w:t>建设社会主义现代化强国、实现中华民族伟大复兴的</w:t>
            </w:r>
            <w:r>
              <w:rPr>
                <w:rFonts w:ascii="Times New Roman" w:hAnsi="Times New Roman" w:eastAsia="仿宋_GB2312" w:cs="Times New Roman"/>
                <w:color w:val="auto"/>
                <w:spacing w:val="-10"/>
                <w:sz w:val="24"/>
                <w:szCs w:val="24"/>
              </w:rPr>
              <w:t>奋斗之中。</w:t>
            </w:r>
          </w:p>
        </w:tc>
        <w:tc>
          <w:tcPr>
            <w:tcW w:w="1108" w:type="dxa"/>
            <w:tcBorders>
              <w:top w:val="single" w:color="000000" w:sz="2" w:space="0"/>
              <w:left w:val="single" w:color="000000" w:sz="2" w:space="0"/>
              <w:bottom w:val="single" w:color="000000" w:sz="2" w:space="0"/>
              <w:right w:val="single" w:color="000000" w:sz="2" w:space="0"/>
            </w:tcBorders>
            <w:vAlign w:val="center"/>
          </w:tcPr>
          <w:p w14:paraId="763D844F">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1"/>
                <w:sz w:val="24"/>
                <w:szCs w:val="24"/>
                <w:lang w:val="en-US" w:eastAsia="zh-CN"/>
              </w:rPr>
            </w:pPr>
            <w:r>
              <w:rPr>
                <w:rFonts w:ascii="Times New Roman" w:hAnsi="Times New Roman" w:eastAsia="仿宋_GB2312" w:cs="Times New Roman"/>
                <w:color w:val="auto"/>
                <w:spacing w:val="-1"/>
                <w:sz w:val="24"/>
                <w:szCs w:val="24"/>
                <w:lang w:val="en-US" w:eastAsia="zh-CN"/>
              </w:rPr>
              <w:t>36</w:t>
            </w:r>
          </w:p>
        </w:tc>
      </w:tr>
      <w:tr w14:paraId="4BA3CBCC">
        <w:tblPrEx>
          <w:tblCellMar>
            <w:top w:w="0" w:type="dxa"/>
            <w:left w:w="2" w:type="dxa"/>
            <w:bottom w:w="0" w:type="dxa"/>
            <w:right w:w="2" w:type="dxa"/>
          </w:tblCellMar>
        </w:tblPrEx>
        <w:trPr>
          <w:trHeight w:val="3406" w:hRule="atLeast"/>
          <w:jc w:val="center"/>
        </w:trPr>
        <w:tc>
          <w:tcPr>
            <w:tcW w:w="536" w:type="dxa"/>
            <w:tcBorders>
              <w:top w:val="single" w:color="000000" w:sz="2" w:space="0"/>
              <w:left w:val="single" w:color="000000" w:sz="2" w:space="0"/>
              <w:bottom w:val="single" w:color="000000" w:sz="2" w:space="0"/>
              <w:right w:val="single" w:color="000000" w:sz="2" w:space="0"/>
            </w:tcBorders>
            <w:vAlign w:val="center"/>
          </w:tcPr>
          <w:p w14:paraId="03C47B1F">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3"/>
                <w:sz w:val="24"/>
                <w:szCs w:val="24"/>
                <w:lang w:val="en-US" w:eastAsia="zh-CN"/>
              </w:rPr>
            </w:pPr>
            <w:r>
              <w:rPr>
                <w:rFonts w:ascii="Times New Roman" w:hAnsi="Times New Roman" w:eastAsia="仿宋_GB2312" w:cs="Times New Roman"/>
                <w:color w:val="auto"/>
                <w:spacing w:val="-3"/>
                <w:sz w:val="24"/>
                <w:szCs w:val="24"/>
                <w:lang w:val="en-US" w:eastAsia="zh-CN"/>
              </w:rPr>
              <w:t>2</w:t>
            </w:r>
          </w:p>
        </w:tc>
        <w:tc>
          <w:tcPr>
            <w:tcW w:w="1522" w:type="dxa"/>
            <w:tcBorders>
              <w:top w:val="single" w:color="000000" w:sz="2" w:space="0"/>
              <w:left w:val="single" w:color="000000" w:sz="2" w:space="0"/>
              <w:bottom w:val="single" w:color="000000" w:sz="2" w:space="0"/>
              <w:right w:val="single" w:color="000000" w:sz="2" w:space="0"/>
            </w:tcBorders>
            <w:vAlign w:val="center"/>
          </w:tcPr>
          <w:p w14:paraId="0C4A9A66">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spacing w:val="-3"/>
                <w:sz w:val="24"/>
                <w:szCs w:val="24"/>
              </w:rPr>
              <w:t>心理健康与职</w:t>
            </w:r>
            <w:r>
              <w:rPr>
                <w:rFonts w:ascii="Times New Roman" w:hAnsi="Times New Roman" w:eastAsia="仿宋_GB2312" w:cs="Times New Roman"/>
                <w:color w:val="auto"/>
                <w:spacing w:val="-5"/>
                <w:sz w:val="24"/>
                <w:szCs w:val="24"/>
              </w:rPr>
              <w:t>业生涯</w:t>
            </w:r>
          </w:p>
        </w:tc>
        <w:tc>
          <w:tcPr>
            <w:tcW w:w="6481" w:type="dxa"/>
            <w:tcBorders>
              <w:top w:val="single" w:color="000000" w:sz="2" w:space="0"/>
              <w:left w:val="single" w:color="000000" w:sz="2" w:space="0"/>
              <w:bottom w:val="single" w:color="000000" w:sz="2" w:space="0"/>
              <w:right w:val="single" w:color="000000" w:sz="2" w:space="0"/>
            </w:tcBorders>
          </w:tcPr>
          <w:p w14:paraId="4199AD52">
            <w:pPr>
              <w:pStyle w:val="22"/>
              <w:keepNext w:val="0"/>
              <w:keepLines w:val="0"/>
              <w:widowControl/>
              <w:overflowPunct w:val="0"/>
              <w:bidi w:val="0"/>
              <w:snapToGrid w:val="0"/>
              <w:spacing w:before="0" w:after="0" w:line="540" w:lineRule="exact"/>
              <w:ind w:left="0" w:right="0" w:firstLine="476"/>
              <w:textAlignment w:val="baseline"/>
              <w:rPr>
                <w:rFonts w:ascii="Times New Roman" w:hAnsi="Times New Roman" w:eastAsia="仿宋_GB2312" w:cs="Times New Roman"/>
                <w:color w:val="auto"/>
                <w:sz w:val="24"/>
                <w:szCs w:val="24"/>
              </w:rPr>
            </w:pPr>
            <w:r>
              <w:rPr>
                <w:rFonts w:ascii="Times New Roman" w:hAnsi="Times New Roman" w:eastAsia="仿宋_GB2312" w:cs="Times New Roman"/>
                <w:color w:val="auto"/>
                <w:spacing w:val="-1"/>
                <w:sz w:val="24"/>
                <w:szCs w:val="24"/>
              </w:rPr>
              <w:t>依据《中等职业学校思政课课程标准》开设，基于社会发展对中职学生心理素质、职业生涯发展提出的新要求以及心理和谐、职业成才的培养目标，阐释心理健康知识，引导学生树立心理健康意识，掌握心理调适和职业生涯规划的方法，帮助学生正确处理生活、学习、成长和求职就业中遇到的问题，培育自立自</w:t>
            </w:r>
            <w:r>
              <w:rPr>
                <w:rFonts w:ascii="Times New Roman" w:hAnsi="Times New Roman" w:eastAsia="仿宋_GB2312" w:cs="Times New Roman"/>
                <w:color w:val="auto"/>
                <w:spacing w:val="-2"/>
                <w:sz w:val="24"/>
                <w:szCs w:val="24"/>
              </w:rPr>
              <w:t>强、敬业乐群的心理品质和自尊自信、理性平</w:t>
            </w:r>
            <w:r>
              <w:rPr>
                <w:rFonts w:ascii="Times New Roman" w:hAnsi="Times New Roman" w:eastAsia="仿宋_GB2312" w:cs="Times New Roman"/>
                <w:color w:val="auto"/>
                <w:spacing w:val="-1"/>
                <w:sz w:val="24"/>
                <w:szCs w:val="24"/>
              </w:rPr>
              <w:t>和、积极向上的良好心态，根据社会发展需要和学生心理特点进行职业生涯指导，为职业生</w:t>
            </w:r>
            <w:r>
              <w:rPr>
                <w:rFonts w:ascii="Times New Roman" w:hAnsi="Times New Roman" w:eastAsia="仿宋_GB2312" w:cs="Times New Roman"/>
                <w:color w:val="auto"/>
                <w:spacing w:val="-7"/>
                <w:sz w:val="24"/>
                <w:szCs w:val="24"/>
              </w:rPr>
              <w:t>涯发展奠定基础。</w:t>
            </w:r>
          </w:p>
        </w:tc>
        <w:tc>
          <w:tcPr>
            <w:tcW w:w="1108" w:type="dxa"/>
            <w:tcBorders>
              <w:top w:val="single" w:color="000000" w:sz="2" w:space="0"/>
              <w:left w:val="single" w:color="000000" w:sz="2" w:space="0"/>
              <w:bottom w:val="single" w:color="000000" w:sz="2" w:space="0"/>
              <w:right w:val="single" w:color="000000" w:sz="2" w:space="0"/>
            </w:tcBorders>
            <w:vAlign w:val="center"/>
          </w:tcPr>
          <w:p w14:paraId="6769A9E9">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lang w:val="en-US" w:eastAsia="zh-CN"/>
              </w:rPr>
              <w:t>36</w:t>
            </w:r>
          </w:p>
        </w:tc>
      </w:tr>
      <w:tr w14:paraId="2C1F1D49">
        <w:tblPrEx>
          <w:tblCellMar>
            <w:top w:w="0" w:type="dxa"/>
            <w:left w:w="2" w:type="dxa"/>
            <w:bottom w:w="0" w:type="dxa"/>
            <w:right w:w="2" w:type="dxa"/>
          </w:tblCellMar>
        </w:tblPrEx>
        <w:trPr>
          <w:trHeight w:val="2091" w:hRule="atLeast"/>
          <w:jc w:val="center"/>
        </w:trPr>
        <w:tc>
          <w:tcPr>
            <w:tcW w:w="536" w:type="dxa"/>
            <w:tcBorders>
              <w:top w:val="single" w:color="000000" w:sz="2" w:space="0"/>
              <w:left w:val="single" w:color="000000" w:sz="2" w:space="0"/>
              <w:bottom w:val="single" w:color="000000" w:sz="2" w:space="0"/>
              <w:right w:val="single" w:color="000000" w:sz="2" w:space="0"/>
            </w:tcBorders>
            <w:vAlign w:val="center"/>
          </w:tcPr>
          <w:p w14:paraId="49717F1A">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3"/>
                <w:sz w:val="24"/>
                <w:szCs w:val="24"/>
                <w:lang w:val="en-US" w:eastAsia="zh-CN"/>
              </w:rPr>
            </w:pPr>
            <w:r>
              <w:rPr>
                <w:rFonts w:ascii="Times New Roman" w:hAnsi="Times New Roman" w:eastAsia="仿宋_GB2312" w:cs="Times New Roman"/>
                <w:color w:val="auto"/>
                <w:spacing w:val="-3"/>
                <w:sz w:val="24"/>
                <w:szCs w:val="24"/>
                <w:lang w:val="en-US" w:eastAsia="zh-CN"/>
              </w:rPr>
              <w:t>3</w:t>
            </w:r>
          </w:p>
        </w:tc>
        <w:tc>
          <w:tcPr>
            <w:tcW w:w="1522" w:type="dxa"/>
            <w:tcBorders>
              <w:top w:val="single" w:color="000000" w:sz="2" w:space="0"/>
              <w:left w:val="single" w:color="000000" w:sz="2" w:space="0"/>
              <w:bottom w:val="single" w:color="000000" w:sz="2" w:space="0"/>
              <w:right w:val="single" w:color="000000" w:sz="2" w:space="0"/>
            </w:tcBorders>
            <w:vAlign w:val="center"/>
          </w:tcPr>
          <w:p w14:paraId="054DC149">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z w:val="24"/>
                <w:szCs w:val="24"/>
              </w:rPr>
            </w:pPr>
            <w:r>
              <w:rPr>
                <w:rFonts w:ascii="Times New Roman" w:hAnsi="Times New Roman" w:eastAsia="仿宋_GB2312" w:cs="Times New Roman"/>
                <w:color w:val="auto"/>
                <w:spacing w:val="-3"/>
                <w:sz w:val="24"/>
                <w:szCs w:val="24"/>
              </w:rPr>
              <w:t>哲学与人生</w:t>
            </w:r>
          </w:p>
        </w:tc>
        <w:tc>
          <w:tcPr>
            <w:tcW w:w="6481" w:type="dxa"/>
            <w:tcBorders>
              <w:top w:val="single" w:color="000000" w:sz="2" w:space="0"/>
              <w:left w:val="single" w:color="000000" w:sz="2" w:space="0"/>
              <w:bottom w:val="single" w:color="000000" w:sz="2" w:space="0"/>
              <w:right w:val="single" w:color="000000" w:sz="2" w:space="0"/>
            </w:tcBorders>
          </w:tcPr>
          <w:p w14:paraId="74524238">
            <w:pPr>
              <w:pStyle w:val="22"/>
              <w:keepNext w:val="0"/>
              <w:keepLines w:val="0"/>
              <w:widowControl/>
              <w:overflowPunct w:val="0"/>
              <w:bidi w:val="0"/>
              <w:snapToGrid w:val="0"/>
              <w:spacing w:before="0" w:after="0" w:line="540" w:lineRule="exact"/>
              <w:ind w:left="0" w:right="0" w:firstLine="476"/>
              <w:textAlignment w:val="baseline"/>
              <w:rPr>
                <w:rFonts w:ascii="Times New Roman" w:hAnsi="Times New Roman" w:eastAsia="仿宋_GB2312" w:cs="Times New Roman"/>
                <w:color w:val="auto"/>
                <w:sz w:val="24"/>
                <w:szCs w:val="24"/>
              </w:rPr>
            </w:pPr>
            <w:r>
              <w:rPr>
                <w:rFonts w:ascii="Times New Roman" w:hAnsi="Times New Roman" w:eastAsia="仿宋_GB2312" w:cs="Times New Roman"/>
                <w:color w:val="auto"/>
                <w:spacing w:val="-1"/>
                <w:sz w:val="24"/>
                <w:szCs w:val="24"/>
              </w:rPr>
              <w:t>依据《中等职业学校思政课课程标准》开设，阐明马克思主义哲学是科学的世界观和方法论，讲述辩证唯物主义和历史唯物主义基本观点及其对人生成长的意义；阐述社会生活及个人成长中进行正确价值判断和行为选择的意义；引导学生弘扬和践行社会主义核心价值观，为学生成长奠定正确的世界观、人生观和</w:t>
            </w:r>
            <w:r>
              <w:rPr>
                <w:rFonts w:ascii="Times New Roman" w:hAnsi="Times New Roman" w:eastAsia="仿宋_GB2312" w:cs="Times New Roman"/>
                <w:color w:val="auto"/>
                <w:spacing w:val="-9"/>
                <w:sz w:val="24"/>
                <w:szCs w:val="24"/>
              </w:rPr>
              <w:t>价值观基础。</w:t>
            </w:r>
          </w:p>
        </w:tc>
        <w:tc>
          <w:tcPr>
            <w:tcW w:w="1108" w:type="dxa"/>
            <w:tcBorders>
              <w:top w:val="single" w:color="000000" w:sz="2" w:space="0"/>
              <w:left w:val="single" w:color="000000" w:sz="2" w:space="0"/>
              <w:bottom w:val="single" w:color="000000" w:sz="2" w:space="0"/>
              <w:right w:val="single" w:color="000000" w:sz="2" w:space="0"/>
            </w:tcBorders>
            <w:vAlign w:val="center"/>
          </w:tcPr>
          <w:p w14:paraId="7A584583">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lang w:val="en-US" w:eastAsia="zh-CN"/>
              </w:rPr>
              <w:t>36</w:t>
            </w:r>
          </w:p>
        </w:tc>
      </w:tr>
      <w:tr w14:paraId="25A98C5E">
        <w:tblPrEx>
          <w:tblCellMar>
            <w:top w:w="0" w:type="dxa"/>
            <w:left w:w="2" w:type="dxa"/>
            <w:bottom w:w="0" w:type="dxa"/>
            <w:right w:w="2" w:type="dxa"/>
          </w:tblCellMar>
        </w:tblPrEx>
        <w:trPr>
          <w:trHeight w:val="2218" w:hRule="atLeast"/>
          <w:jc w:val="center"/>
        </w:trPr>
        <w:tc>
          <w:tcPr>
            <w:tcW w:w="536" w:type="dxa"/>
            <w:tcBorders>
              <w:top w:val="single" w:color="000000" w:sz="2" w:space="0"/>
              <w:left w:val="single" w:color="000000" w:sz="2" w:space="0"/>
              <w:bottom w:val="single" w:color="000000" w:sz="2" w:space="0"/>
              <w:right w:val="single" w:color="000000" w:sz="2" w:space="0"/>
            </w:tcBorders>
            <w:vAlign w:val="center"/>
          </w:tcPr>
          <w:p w14:paraId="349C3AE6">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5"/>
                <w:sz w:val="24"/>
                <w:szCs w:val="24"/>
                <w:lang w:val="en-US" w:eastAsia="zh-CN"/>
              </w:rPr>
            </w:pPr>
            <w:r>
              <w:rPr>
                <w:rFonts w:ascii="Times New Roman" w:hAnsi="Times New Roman" w:eastAsia="仿宋_GB2312" w:cs="Times New Roman"/>
                <w:color w:val="auto"/>
                <w:spacing w:val="-5"/>
                <w:sz w:val="24"/>
                <w:szCs w:val="24"/>
                <w:lang w:val="en-US" w:eastAsia="zh-CN"/>
              </w:rPr>
              <w:t>4</w:t>
            </w:r>
          </w:p>
        </w:tc>
        <w:tc>
          <w:tcPr>
            <w:tcW w:w="1522" w:type="dxa"/>
            <w:tcBorders>
              <w:top w:val="single" w:color="000000" w:sz="2" w:space="0"/>
              <w:left w:val="single" w:color="000000" w:sz="2" w:space="0"/>
              <w:bottom w:val="single" w:color="000000" w:sz="2" w:space="0"/>
              <w:right w:val="single" w:color="000000" w:sz="2" w:space="0"/>
            </w:tcBorders>
            <w:vAlign w:val="center"/>
          </w:tcPr>
          <w:p w14:paraId="74FE91E9">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3"/>
                <w:sz w:val="24"/>
                <w:szCs w:val="24"/>
              </w:rPr>
            </w:pPr>
            <w:r>
              <w:rPr>
                <w:rFonts w:ascii="Times New Roman" w:hAnsi="Times New Roman" w:eastAsia="仿宋_GB2312" w:cs="Times New Roman"/>
                <w:color w:val="auto"/>
                <w:spacing w:val="-5"/>
                <w:sz w:val="24"/>
                <w:szCs w:val="24"/>
              </w:rPr>
              <w:t>职业</w:t>
            </w:r>
            <w:r>
              <w:rPr>
                <w:rFonts w:ascii="Times New Roman" w:hAnsi="Times New Roman" w:eastAsia="仿宋_GB2312" w:cs="Times New Roman"/>
                <w:color w:val="auto"/>
                <w:spacing w:val="-5"/>
                <w:sz w:val="24"/>
                <w:szCs w:val="24"/>
                <w:lang w:val="en-US" w:eastAsia="zh-CN"/>
              </w:rPr>
              <w:t>道</w:t>
            </w:r>
            <w:r>
              <w:rPr>
                <w:rFonts w:ascii="Times New Roman" w:hAnsi="Times New Roman" w:eastAsia="仿宋_GB2312" w:cs="Times New Roman"/>
                <w:color w:val="auto"/>
                <w:spacing w:val="-5"/>
                <w:sz w:val="24"/>
                <w:szCs w:val="24"/>
              </w:rPr>
              <w:t>德</w:t>
            </w:r>
            <w:r>
              <w:rPr>
                <w:rFonts w:ascii="Times New Roman" w:hAnsi="Times New Roman" w:eastAsia="仿宋_GB2312" w:cs="Times New Roman"/>
                <w:color w:val="auto"/>
                <w:spacing w:val="-6"/>
                <w:sz w:val="24"/>
                <w:szCs w:val="24"/>
              </w:rPr>
              <w:t>与法治</w:t>
            </w:r>
          </w:p>
        </w:tc>
        <w:tc>
          <w:tcPr>
            <w:tcW w:w="6481" w:type="dxa"/>
            <w:tcBorders>
              <w:top w:val="single" w:color="000000" w:sz="2" w:space="0"/>
              <w:left w:val="single" w:color="000000" w:sz="2" w:space="0"/>
              <w:bottom w:val="single" w:color="000000" w:sz="2" w:space="0"/>
              <w:right w:val="single" w:color="000000" w:sz="2" w:space="0"/>
            </w:tcBorders>
          </w:tcPr>
          <w:p w14:paraId="68B7C19D">
            <w:pPr>
              <w:pStyle w:val="22"/>
              <w:keepNext w:val="0"/>
              <w:keepLines w:val="0"/>
              <w:widowControl/>
              <w:overflowPunct w:val="0"/>
              <w:bidi w:val="0"/>
              <w:snapToGrid w:val="0"/>
              <w:spacing w:before="0" w:after="0" w:line="540" w:lineRule="exact"/>
              <w:ind w:left="0" w:right="0" w:firstLine="476"/>
              <w:textAlignment w:val="baseline"/>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依据《中等职业学校思政课课程标准》开设，着眼于提高中职学生的职业道德素质和法治素养，对学生进行职业道德和法治教</w:t>
            </w:r>
            <w:r>
              <w:rPr>
                <w:rFonts w:ascii="Times New Roman" w:hAnsi="Times New Roman" w:eastAsia="仿宋_GB2312" w:cs="Times New Roman"/>
                <w:color w:val="auto"/>
                <w:spacing w:val="-1"/>
                <w:sz w:val="24"/>
                <w:szCs w:val="24"/>
                <w:lang w:val="en-US" w:eastAsia="zh-CN"/>
              </w:rPr>
              <w:t>育。</w:t>
            </w:r>
            <w:r>
              <w:rPr>
                <w:rFonts w:ascii="Times New Roman" w:hAnsi="Times New Roman" w:eastAsia="仿宋_GB2312" w:cs="Times New Roman"/>
                <w:color w:val="auto"/>
                <w:spacing w:val="-1"/>
                <w:sz w:val="24"/>
                <w:szCs w:val="24"/>
              </w:rPr>
              <w:t>帮助学生理解全面依法治国的总目标和基本要求，了解职业道德和法律规范，增强职业道德和法治意识，养成爱岗敬业、依法办事的思维方式和行为习惯。</w:t>
            </w:r>
          </w:p>
        </w:tc>
        <w:tc>
          <w:tcPr>
            <w:tcW w:w="1108" w:type="dxa"/>
            <w:tcBorders>
              <w:top w:val="single" w:color="000000" w:sz="2" w:space="0"/>
              <w:left w:val="single" w:color="000000" w:sz="2" w:space="0"/>
              <w:bottom w:val="single" w:color="000000" w:sz="2" w:space="0"/>
              <w:right w:val="single" w:color="000000" w:sz="2" w:space="0"/>
            </w:tcBorders>
            <w:vAlign w:val="center"/>
          </w:tcPr>
          <w:p w14:paraId="0E5F95E0">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lang w:val="en-US" w:eastAsia="zh-CN"/>
              </w:rPr>
              <w:t>36</w:t>
            </w:r>
          </w:p>
        </w:tc>
      </w:tr>
      <w:tr w14:paraId="652E799A">
        <w:tblPrEx>
          <w:tblCellMar>
            <w:top w:w="0" w:type="dxa"/>
            <w:left w:w="2" w:type="dxa"/>
            <w:bottom w:w="0" w:type="dxa"/>
            <w:right w:w="2" w:type="dxa"/>
          </w:tblCellMar>
        </w:tblPrEx>
        <w:trPr>
          <w:trHeight w:val="2596" w:hRule="atLeast"/>
          <w:jc w:val="center"/>
        </w:trPr>
        <w:tc>
          <w:tcPr>
            <w:tcW w:w="536" w:type="dxa"/>
            <w:tcBorders>
              <w:top w:val="single" w:color="000000" w:sz="2" w:space="0"/>
              <w:left w:val="single" w:color="000000" w:sz="2" w:space="0"/>
              <w:bottom w:val="single" w:color="000000" w:sz="2" w:space="0"/>
              <w:right w:val="single" w:color="000000" w:sz="2" w:space="0"/>
            </w:tcBorders>
            <w:vAlign w:val="center"/>
          </w:tcPr>
          <w:p w14:paraId="173CD303">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6"/>
                <w:sz w:val="24"/>
                <w:szCs w:val="24"/>
                <w:lang w:val="en-US" w:eastAsia="zh-CN"/>
              </w:rPr>
            </w:pPr>
            <w:r>
              <w:rPr>
                <w:rFonts w:ascii="Times New Roman" w:hAnsi="Times New Roman" w:eastAsia="仿宋_GB2312" w:cs="Times New Roman"/>
                <w:color w:val="auto"/>
                <w:spacing w:val="-6"/>
                <w:sz w:val="24"/>
                <w:szCs w:val="24"/>
                <w:lang w:val="en-US" w:eastAsia="zh-CN"/>
              </w:rPr>
              <w:t>5</w:t>
            </w:r>
          </w:p>
        </w:tc>
        <w:tc>
          <w:tcPr>
            <w:tcW w:w="1522" w:type="dxa"/>
            <w:tcBorders>
              <w:top w:val="single" w:color="000000" w:sz="2" w:space="0"/>
              <w:left w:val="single" w:color="000000" w:sz="2" w:space="0"/>
              <w:bottom w:val="single" w:color="000000" w:sz="2" w:space="0"/>
              <w:right w:val="single" w:color="000000" w:sz="2" w:space="0"/>
            </w:tcBorders>
            <w:vAlign w:val="center"/>
          </w:tcPr>
          <w:p w14:paraId="3B447220">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6"/>
                <w:sz w:val="24"/>
                <w:szCs w:val="24"/>
              </w:rPr>
            </w:pPr>
            <w:r>
              <w:rPr>
                <w:rFonts w:ascii="Times New Roman" w:hAnsi="Times New Roman" w:eastAsia="仿宋_GB2312" w:cs="Times New Roman"/>
                <w:color w:val="auto"/>
                <w:spacing w:val="-6"/>
                <w:sz w:val="24"/>
                <w:szCs w:val="24"/>
              </w:rPr>
              <w:t>习近平新时代中国特色社会主义思想学生读本</w:t>
            </w:r>
          </w:p>
        </w:tc>
        <w:tc>
          <w:tcPr>
            <w:tcW w:w="6481" w:type="dxa"/>
            <w:tcBorders>
              <w:top w:val="single" w:color="000000" w:sz="2" w:space="0"/>
              <w:left w:val="single" w:color="000000" w:sz="2" w:space="0"/>
              <w:bottom w:val="single" w:color="000000" w:sz="2" w:space="0"/>
              <w:right w:val="single" w:color="000000" w:sz="2" w:space="0"/>
            </w:tcBorders>
          </w:tcPr>
          <w:p w14:paraId="654795DC">
            <w:pPr>
              <w:pStyle w:val="22"/>
              <w:keepNext w:val="0"/>
              <w:keepLines w:val="0"/>
              <w:widowControl/>
              <w:overflowPunct w:val="0"/>
              <w:bidi w:val="0"/>
              <w:snapToGrid w:val="0"/>
              <w:spacing w:before="0" w:after="0" w:line="540" w:lineRule="exact"/>
              <w:ind w:left="0" w:right="0" w:firstLine="476"/>
              <w:textAlignment w:val="baseline"/>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习近平新时代中国特色社会主义思想学生读本：围绕习近平新时代中国特色社会主义思想核心内容，按照从具体到抽象、从感性体悟到理性认识的认知规律，让学生通过学习不断深化对习近平新时代中国特色社会主义思想的系统认识，逐步形成对拥护党的领导和社会主义制度、坚持和发展中国特色社会主义的认同、自信和自觉。</w:t>
            </w:r>
          </w:p>
        </w:tc>
        <w:tc>
          <w:tcPr>
            <w:tcW w:w="1108" w:type="dxa"/>
            <w:tcBorders>
              <w:top w:val="single" w:color="000000" w:sz="2" w:space="0"/>
              <w:left w:val="single" w:color="000000" w:sz="2" w:space="0"/>
              <w:bottom w:val="single" w:color="000000" w:sz="2" w:space="0"/>
              <w:right w:val="single" w:color="000000" w:sz="2" w:space="0"/>
            </w:tcBorders>
            <w:vAlign w:val="center"/>
          </w:tcPr>
          <w:p w14:paraId="38D2F9D7">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1"/>
                <w:sz w:val="24"/>
                <w:szCs w:val="24"/>
                <w:lang w:val="en-US" w:eastAsia="zh-CN"/>
              </w:rPr>
            </w:pPr>
            <w:r>
              <w:rPr>
                <w:rFonts w:ascii="Times New Roman" w:hAnsi="Times New Roman" w:eastAsia="仿宋_GB2312" w:cs="Times New Roman"/>
                <w:color w:val="auto"/>
                <w:spacing w:val="-1"/>
                <w:sz w:val="24"/>
                <w:szCs w:val="24"/>
                <w:lang w:val="en-US" w:eastAsia="zh-CN"/>
              </w:rPr>
              <w:t>20</w:t>
            </w:r>
          </w:p>
        </w:tc>
      </w:tr>
      <w:tr w14:paraId="15911CA5">
        <w:tblPrEx>
          <w:tblCellMar>
            <w:top w:w="0" w:type="dxa"/>
            <w:left w:w="2" w:type="dxa"/>
            <w:bottom w:w="0" w:type="dxa"/>
            <w:right w:w="2" w:type="dxa"/>
          </w:tblCellMar>
        </w:tblPrEx>
        <w:trPr>
          <w:trHeight w:val="2596" w:hRule="atLeast"/>
          <w:jc w:val="center"/>
        </w:trPr>
        <w:tc>
          <w:tcPr>
            <w:tcW w:w="536" w:type="dxa"/>
            <w:tcBorders>
              <w:top w:val="single" w:color="000000" w:sz="2" w:space="0"/>
              <w:left w:val="single" w:color="000000" w:sz="2" w:space="0"/>
              <w:bottom w:val="single" w:color="000000" w:sz="2" w:space="0"/>
              <w:right w:val="single" w:color="000000" w:sz="2" w:space="0"/>
            </w:tcBorders>
            <w:vAlign w:val="center"/>
          </w:tcPr>
          <w:p w14:paraId="05E78680">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2"/>
                <w:sz w:val="24"/>
                <w:szCs w:val="24"/>
                <w:lang w:val="en-US" w:eastAsia="zh-CN"/>
              </w:rPr>
            </w:pPr>
            <w:r>
              <w:rPr>
                <w:rFonts w:ascii="Times New Roman" w:hAnsi="Times New Roman" w:eastAsia="仿宋_GB2312" w:cs="Times New Roman"/>
                <w:color w:val="auto"/>
                <w:spacing w:val="-2"/>
                <w:sz w:val="24"/>
                <w:szCs w:val="24"/>
                <w:lang w:val="en-US" w:eastAsia="zh-CN"/>
              </w:rPr>
              <w:t>6</w:t>
            </w:r>
          </w:p>
        </w:tc>
        <w:tc>
          <w:tcPr>
            <w:tcW w:w="1522" w:type="dxa"/>
            <w:tcBorders>
              <w:top w:val="single" w:color="000000" w:sz="2" w:space="0"/>
              <w:left w:val="single" w:color="000000" w:sz="2" w:space="0"/>
              <w:bottom w:val="single" w:color="000000" w:sz="2" w:space="0"/>
              <w:right w:val="single" w:color="000000" w:sz="2" w:space="0"/>
            </w:tcBorders>
            <w:vAlign w:val="center"/>
          </w:tcPr>
          <w:p w14:paraId="0A04F4A7">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3"/>
                <w:sz w:val="24"/>
                <w:szCs w:val="24"/>
              </w:rPr>
            </w:pPr>
            <w:r>
              <w:rPr>
                <w:rFonts w:ascii="Times New Roman" w:hAnsi="Times New Roman" w:eastAsia="仿宋_GB2312" w:cs="Times New Roman"/>
                <w:color w:val="auto"/>
                <w:spacing w:val="-2"/>
                <w:sz w:val="24"/>
                <w:szCs w:val="24"/>
              </w:rPr>
              <w:t>语文</w:t>
            </w:r>
          </w:p>
        </w:tc>
        <w:tc>
          <w:tcPr>
            <w:tcW w:w="6481" w:type="dxa"/>
            <w:tcBorders>
              <w:top w:val="single" w:color="000000" w:sz="2" w:space="0"/>
              <w:left w:val="single" w:color="000000" w:sz="2" w:space="0"/>
              <w:bottom w:val="single" w:color="000000" w:sz="2" w:space="0"/>
              <w:right w:val="single" w:color="000000" w:sz="2" w:space="0"/>
            </w:tcBorders>
          </w:tcPr>
          <w:p w14:paraId="54497DC5">
            <w:pPr>
              <w:pStyle w:val="22"/>
              <w:keepNext w:val="0"/>
              <w:keepLines w:val="0"/>
              <w:widowControl/>
              <w:overflowPunct w:val="0"/>
              <w:bidi w:val="0"/>
              <w:snapToGrid w:val="0"/>
              <w:spacing w:before="0" w:after="0" w:line="540" w:lineRule="exact"/>
              <w:ind w:left="0" w:right="0" w:firstLine="476"/>
              <w:textAlignment w:val="baseline"/>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依据《中等职业学校语文课程标准》开设，对学生进行阅读与欣赏、表达与交流的教学以及语文综合实践活动的开展，使学生掌握必需的语文基础知识，并注重培养学生日常生活和职业岗位需要的现代文阅读能力、写作能力、口语交际能力，掌握具有初步的文学作品欣赏能力和浅易文言文阅读能力，使学生掌握基本的语文学习方法，养成自学和运用语文的良好习惯，引导学生重视语言的积累和感悟，接受优秀文化的熏陶，提高思想品德修养和审美情趣</w:t>
            </w:r>
            <w:r>
              <w:rPr>
                <w:rFonts w:ascii="Times New Roman" w:hAnsi="Times New Roman" w:eastAsia="仿宋_GB2312" w:cs="Times New Roman"/>
                <w:color w:val="auto"/>
                <w:spacing w:val="-1"/>
                <w:sz w:val="24"/>
                <w:szCs w:val="24"/>
                <w:lang w:eastAsia="zh-CN"/>
              </w:rPr>
              <w:t>，</w:t>
            </w:r>
            <w:r>
              <w:rPr>
                <w:rFonts w:ascii="Times New Roman" w:hAnsi="Times New Roman" w:eastAsia="仿宋_GB2312" w:cs="Times New Roman"/>
                <w:color w:val="auto"/>
                <w:spacing w:val="-1"/>
                <w:sz w:val="24"/>
                <w:szCs w:val="24"/>
              </w:rPr>
              <w:t>提高科学文化素养，以适应就业和创业的需要，形成良好的个性、健全的人格，促进职业生涯的发展。第五学期课程内容是针对升学模式而设定。</w:t>
            </w:r>
          </w:p>
          <w:p w14:paraId="4B59DDE5">
            <w:pPr>
              <w:pStyle w:val="22"/>
              <w:keepNext w:val="0"/>
              <w:keepLines w:val="0"/>
              <w:widowControl/>
              <w:overflowPunct w:val="0"/>
              <w:bidi w:val="0"/>
              <w:snapToGrid w:val="0"/>
              <w:spacing w:before="0" w:after="0" w:line="540" w:lineRule="exact"/>
              <w:ind w:left="0" w:right="0" w:firstLine="0"/>
              <w:textAlignment w:val="baseline"/>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包含三个模块：基础模块（144学时）、职业模块（54学时）、拓展模块（36学时）</w:t>
            </w:r>
          </w:p>
        </w:tc>
        <w:tc>
          <w:tcPr>
            <w:tcW w:w="1108" w:type="dxa"/>
            <w:tcBorders>
              <w:top w:val="single" w:color="000000" w:sz="2" w:space="0"/>
              <w:left w:val="single" w:color="000000" w:sz="2" w:space="0"/>
              <w:bottom w:val="single" w:color="000000" w:sz="2" w:space="0"/>
              <w:right w:val="single" w:color="000000" w:sz="2" w:space="0"/>
            </w:tcBorders>
            <w:vAlign w:val="center"/>
          </w:tcPr>
          <w:p w14:paraId="226C7375">
            <w:pPr>
              <w:pStyle w:val="22"/>
              <w:keepNext w:val="0"/>
              <w:keepLines w:val="0"/>
              <w:widowControl/>
              <w:overflowPunct w:val="0"/>
              <w:bidi w:val="0"/>
              <w:snapToGrid w:val="0"/>
              <w:spacing w:before="0" w:after="0" w:line="540" w:lineRule="exact"/>
              <w:ind w:left="0" w:right="0" w:firstLine="0"/>
              <w:jc w:val="center"/>
              <w:textAlignment w:val="baseline"/>
              <w:rPr>
                <w:rFonts w:ascii="Times New Roman" w:hAnsi="Times New Roman" w:eastAsia="仿宋_GB2312" w:cs="Times New Roman"/>
                <w:color w:val="auto"/>
                <w:spacing w:val="-1"/>
                <w:sz w:val="24"/>
                <w:szCs w:val="24"/>
                <w:lang w:val="en-US" w:eastAsia="zh-CN"/>
              </w:rPr>
            </w:pPr>
            <w:r>
              <w:rPr>
                <w:rFonts w:ascii="Times New Roman" w:hAnsi="Times New Roman" w:eastAsia="仿宋_GB2312" w:cs="Times New Roman"/>
                <w:color w:val="auto"/>
                <w:spacing w:val="-1"/>
                <w:sz w:val="24"/>
                <w:szCs w:val="24"/>
                <w:lang w:val="en-US" w:eastAsia="zh-CN"/>
              </w:rPr>
              <w:t>234</w:t>
            </w:r>
          </w:p>
        </w:tc>
      </w:tr>
      <w:tr w14:paraId="0F12D288">
        <w:tblPrEx>
          <w:tblCellMar>
            <w:top w:w="0" w:type="dxa"/>
            <w:left w:w="2" w:type="dxa"/>
            <w:bottom w:w="0" w:type="dxa"/>
            <w:right w:w="2" w:type="dxa"/>
          </w:tblCellMar>
        </w:tblPrEx>
        <w:trPr>
          <w:trHeight w:val="2596" w:hRule="atLeast"/>
          <w:jc w:val="center"/>
        </w:trPr>
        <w:tc>
          <w:tcPr>
            <w:tcW w:w="536" w:type="dxa"/>
            <w:tcBorders>
              <w:top w:val="single" w:color="000000" w:sz="2" w:space="0"/>
              <w:left w:val="single" w:color="000000" w:sz="2" w:space="0"/>
              <w:bottom w:val="single" w:color="000000" w:sz="2" w:space="0"/>
              <w:right w:val="single" w:color="000000" w:sz="2" w:space="0"/>
            </w:tcBorders>
            <w:vAlign w:val="center"/>
          </w:tcPr>
          <w:p w14:paraId="61A58F99">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2"/>
                <w:sz w:val="24"/>
                <w:szCs w:val="24"/>
                <w:lang w:val="en-US" w:eastAsia="zh-CN"/>
              </w:rPr>
            </w:pPr>
            <w:r>
              <w:rPr>
                <w:rFonts w:ascii="Times New Roman" w:hAnsi="Times New Roman" w:eastAsia="仿宋_GB2312" w:cs="Times New Roman"/>
                <w:color w:val="auto"/>
                <w:spacing w:val="-2"/>
                <w:sz w:val="24"/>
                <w:szCs w:val="24"/>
                <w:lang w:val="en-US" w:eastAsia="zh-CN"/>
              </w:rPr>
              <w:t>7</w:t>
            </w:r>
          </w:p>
        </w:tc>
        <w:tc>
          <w:tcPr>
            <w:tcW w:w="1522" w:type="dxa"/>
            <w:tcBorders>
              <w:top w:val="single" w:color="000000" w:sz="2" w:space="0"/>
              <w:left w:val="single" w:color="000000" w:sz="2" w:space="0"/>
              <w:bottom w:val="single" w:color="000000" w:sz="2" w:space="0"/>
              <w:right w:val="single" w:color="000000" w:sz="2" w:space="0"/>
            </w:tcBorders>
            <w:vAlign w:val="center"/>
          </w:tcPr>
          <w:p w14:paraId="2B80F9B8">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2"/>
                <w:sz w:val="24"/>
                <w:szCs w:val="24"/>
                <w:lang w:val="en-US" w:eastAsia="zh-CN"/>
              </w:rPr>
            </w:pPr>
            <w:r>
              <w:rPr>
                <w:rFonts w:ascii="Times New Roman" w:hAnsi="Times New Roman" w:eastAsia="仿宋_GB2312" w:cs="Times New Roman"/>
                <w:color w:val="auto"/>
                <w:spacing w:val="-2"/>
                <w:sz w:val="24"/>
                <w:szCs w:val="24"/>
                <w:lang w:val="en-US" w:eastAsia="zh-CN"/>
              </w:rPr>
              <w:t>历史</w:t>
            </w:r>
          </w:p>
        </w:tc>
        <w:tc>
          <w:tcPr>
            <w:tcW w:w="6481" w:type="dxa"/>
            <w:tcBorders>
              <w:top w:val="single" w:color="000000" w:sz="2" w:space="0"/>
              <w:left w:val="single" w:color="000000" w:sz="2" w:space="0"/>
              <w:bottom w:val="single" w:color="000000" w:sz="2" w:space="0"/>
              <w:right w:val="single" w:color="000000" w:sz="2" w:space="0"/>
            </w:tcBorders>
          </w:tcPr>
          <w:p w14:paraId="78FD7998">
            <w:pPr>
              <w:pStyle w:val="22"/>
              <w:keepNext w:val="0"/>
              <w:keepLines w:val="0"/>
              <w:widowControl/>
              <w:overflowPunct w:val="0"/>
              <w:bidi w:val="0"/>
              <w:snapToGrid w:val="0"/>
              <w:spacing w:before="0" w:after="0" w:line="540" w:lineRule="exact"/>
              <w:ind w:left="0" w:right="0" w:firstLine="476"/>
              <w:textAlignment w:val="baseline"/>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依据《中等职业学校历史课程标准》开设，学生能够了解中国历史的基本知识，认识中国历史发展的总体趋势，对人类历史的延续与发展产生认知兴趣，感悟中华文明的历史价值和现实意义，形成爱国主义情感,开拓观察世界的视野，为形成正确的世界观、人生观和价值观，树立科学发展观，成为具有综合素质的合格公民奠定基础。</w:t>
            </w:r>
          </w:p>
          <w:p w14:paraId="70E48199">
            <w:pPr>
              <w:pStyle w:val="22"/>
              <w:keepNext w:val="0"/>
              <w:keepLines w:val="0"/>
              <w:widowControl/>
              <w:overflowPunct w:val="0"/>
              <w:bidi w:val="0"/>
              <w:snapToGrid w:val="0"/>
              <w:spacing w:before="0" w:after="0" w:line="540" w:lineRule="exact"/>
              <w:ind w:left="0" w:right="0" w:firstLine="0"/>
              <w:textAlignment w:val="baseline"/>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包含两个模块：基础模块（72学时——中国历史54学时、世界历史27学时）、拓展模块（职业教育与社会发展专题、历史上的著名工匠专题，18学时）</w:t>
            </w:r>
          </w:p>
        </w:tc>
        <w:tc>
          <w:tcPr>
            <w:tcW w:w="1108" w:type="dxa"/>
            <w:tcBorders>
              <w:top w:val="single" w:color="000000" w:sz="2" w:space="0"/>
              <w:left w:val="single" w:color="000000" w:sz="2" w:space="0"/>
              <w:bottom w:val="single" w:color="000000" w:sz="2" w:space="0"/>
              <w:right w:val="single" w:color="000000" w:sz="2" w:space="0"/>
            </w:tcBorders>
            <w:vAlign w:val="center"/>
          </w:tcPr>
          <w:p w14:paraId="2D4C8C63">
            <w:pPr>
              <w:pStyle w:val="22"/>
              <w:keepNext w:val="0"/>
              <w:keepLines w:val="0"/>
              <w:widowControl/>
              <w:overflowPunct w:val="0"/>
              <w:bidi w:val="0"/>
              <w:snapToGrid w:val="0"/>
              <w:spacing w:before="0" w:after="0" w:line="540" w:lineRule="exact"/>
              <w:ind w:left="0" w:right="0" w:firstLine="0"/>
              <w:jc w:val="center"/>
              <w:textAlignment w:val="baseline"/>
              <w:rPr>
                <w:rFonts w:ascii="Times New Roman" w:hAnsi="Times New Roman" w:eastAsia="仿宋_GB2312" w:cs="Times New Roman"/>
                <w:color w:val="auto"/>
                <w:spacing w:val="-1"/>
                <w:sz w:val="24"/>
                <w:szCs w:val="24"/>
                <w:lang w:val="en-US" w:eastAsia="zh-CN"/>
              </w:rPr>
            </w:pPr>
            <w:r>
              <w:rPr>
                <w:rFonts w:ascii="Times New Roman" w:hAnsi="Times New Roman" w:eastAsia="仿宋_GB2312" w:cs="Times New Roman"/>
                <w:color w:val="auto"/>
                <w:spacing w:val="-1"/>
                <w:sz w:val="24"/>
                <w:szCs w:val="24"/>
                <w:lang w:val="en-US" w:eastAsia="zh-CN"/>
              </w:rPr>
              <w:t>90</w:t>
            </w:r>
          </w:p>
        </w:tc>
      </w:tr>
      <w:tr w14:paraId="3F4834A4">
        <w:tblPrEx>
          <w:tblCellMar>
            <w:top w:w="0" w:type="dxa"/>
            <w:left w:w="2" w:type="dxa"/>
            <w:bottom w:w="0" w:type="dxa"/>
            <w:right w:w="2" w:type="dxa"/>
          </w:tblCellMar>
        </w:tblPrEx>
        <w:trPr>
          <w:trHeight w:val="2596" w:hRule="atLeast"/>
          <w:jc w:val="center"/>
        </w:trPr>
        <w:tc>
          <w:tcPr>
            <w:tcW w:w="536" w:type="dxa"/>
            <w:tcBorders>
              <w:top w:val="single" w:color="000000" w:sz="2" w:space="0"/>
              <w:left w:val="single" w:color="000000" w:sz="2" w:space="0"/>
              <w:bottom w:val="single" w:color="000000" w:sz="2" w:space="0"/>
              <w:right w:val="single" w:color="000000" w:sz="2" w:space="0"/>
            </w:tcBorders>
            <w:vAlign w:val="center"/>
          </w:tcPr>
          <w:p w14:paraId="66EB1D54">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5"/>
                <w:sz w:val="24"/>
                <w:szCs w:val="24"/>
                <w:lang w:val="en-US" w:eastAsia="zh-CN"/>
              </w:rPr>
            </w:pPr>
            <w:r>
              <w:rPr>
                <w:rFonts w:ascii="Times New Roman" w:hAnsi="Times New Roman" w:eastAsia="仿宋_GB2312" w:cs="Times New Roman"/>
                <w:color w:val="auto"/>
                <w:spacing w:val="-5"/>
                <w:sz w:val="24"/>
                <w:szCs w:val="24"/>
                <w:lang w:val="en-US" w:eastAsia="zh-CN"/>
              </w:rPr>
              <w:t>8</w:t>
            </w:r>
          </w:p>
        </w:tc>
        <w:tc>
          <w:tcPr>
            <w:tcW w:w="1522" w:type="dxa"/>
            <w:tcBorders>
              <w:top w:val="single" w:color="000000" w:sz="2" w:space="0"/>
              <w:left w:val="single" w:color="000000" w:sz="2" w:space="0"/>
              <w:bottom w:val="single" w:color="000000" w:sz="2" w:space="0"/>
              <w:right w:val="single" w:color="000000" w:sz="2" w:space="0"/>
            </w:tcBorders>
            <w:vAlign w:val="center"/>
          </w:tcPr>
          <w:p w14:paraId="5CEF3D1F">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3"/>
                <w:kern w:val="2"/>
                <w:sz w:val="24"/>
                <w:szCs w:val="24"/>
                <w:lang w:val="en-US" w:eastAsia="en-US" w:bidi="ar-SA"/>
              </w:rPr>
            </w:pPr>
            <w:r>
              <w:rPr>
                <w:rFonts w:ascii="Times New Roman" w:hAnsi="Times New Roman" w:eastAsia="仿宋_GB2312" w:cs="Times New Roman"/>
                <w:color w:val="auto"/>
                <w:spacing w:val="-5"/>
                <w:sz w:val="24"/>
                <w:szCs w:val="24"/>
              </w:rPr>
              <w:t>英语</w:t>
            </w:r>
          </w:p>
        </w:tc>
        <w:tc>
          <w:tcPr>
            <w:tcW w:w="6481" w:type="dxa"/>
            <w:tcBorders>
              <w:top w:val="single" w:color="000000" w:sz="2" w:space="0"/>
              <w:left w:val="single" w:color="000000" w:sz="2" w:space="0"/>
              <w:bottom w:val="single" w:color="000000" w:sz="2" w:space="0"/>
              <w:right w:val="single" w:color="000000" w:sz="2" w:space="0"/>
            </w:tcBorders>
          </w:tcPr>
          <w:p w14:paraId="72DFCE10">
            <w:pPr>
              <w:pStyle w:val="22"/>
              <w:keepNext w:val="0"/>
              <w:keepLines w:val="0"/>
              <w:widowControl/>
              <w:overflowPunct w:val="0"/>
              <w:bidi w:val="0"/>
              <w:snapToGrid w:val="0"/>
              <w:spacing w:before="0" w:after="0" w:line="540" w:lineRule="exact"/>
              <w:ind w:left="0" w:right="0" w:firstLine="476"/>
              <w:textAlignment w:val="baseline"/>
              <w:rPr>
                <w:rFonts w:ascii="Times New Roman" w:hAnsi="Times New Roman" w:eastAsia="仿宋_GB2312" w:cs="Times New Roman"/>
                <w:color w:val="auto"/>
                <w:spacing w:val="-16"/>
                <w:sz w:val="24"/>
                <w:szCs w:val="24"/>
              </w:rPr>
            </w:pPr>
            <w:r>
              <w:rPr>
                <w:rFonts w:ascii="Times New Roman" w:hAnsi="Times New Roman" w:eastAsia="仿宋_GB2312" w:cs="Times New Roman"/>
                <w:color w:val="auto"/>
                <w:spacing w:val="-1"/>
                <w:sz w:val="24"/>
                <w:szCs w:val="24"/>
              </w:rPr>
              <w:t>依据《中等职业学校英语课程标准》开设，对学生进行听、说、读、写、语音、词</w:t>
            </w:r>
            <w:r>
              <w:rPr>
                <w:rFonts w:ascii="Times New Roman" w:hAnsi="Times New Roman" w:eastAsia="仿宋_GB2312" w:cs="Times New Roman"/>
                <w:color w:val="auto"/>
                <w:spacing w:val="-2"/>
                <w:sz w:val="24"/>
                <w:szCs w:val="24"/>
              </w:rPr>
              <w:t>汇、语法的教学，帮助学生进一步学习英语基</w:t>
            </w:r>
            <w:r>
              <w:rPr>
                <w:rFonts w:ascii="Times New Roman" w:hAnsi="Times New Roman" w:eastAsia="仿宋_GB2312" w:cs="Times New Roman"/>
                <w:color w:val="auto"/>
                <w:spacing w:val="-1"/>
                <w:sz w:val="24"/>
                <w:szCs w:val="24"/>
              </w:rPr>
              <w:t>础知识，培养听、说、读、写等语言技能，初步形成职场英语的应用能力，激发和培养学生学习英语的兴趣，提高学生学习的自信心，帮助学生掌握学习策略，养成良好的学习习惯，提高自主学习能力，引导学生了解、认识中西方文化差异，培养正确的情感、态度和价值观。第五学期课程内容是针对升学模式而设</w:t>
            </w:r>
            <w:r>
              <w:rPr>
                <w:rFonts w:ascii="Times New Roman" w:hAnsi="Times New Roman" w:eastAsia="仿宋_GB2312" w:cs="Times New Roman"/>
                <w:color w:val="auto"/>
                <w:spacing w:val="-16"/>
                <w:sz w:val="24"/>
                <w:szCs w:val="24"/>
              </w:rPr>
              <w:t>定。</w:t>
            </w:r>
          </w:p>
          <w:p w14:paraId="00B9963D">
            <w:pPr>
              <w:pStyle w:val="22"/>
              <w:keepNext w:val="0"/>
              <w:keepLines w:val="0"/>
              <w:widowControl/>
              <w:overflowPunct w:val="0"/>
              <w:bidi w:val="0"/>
              <w:snapToGrid w:val="0"/>
              <w:spacing w:before="0" w:after="0" w:line="540" w:lineRule="exact"/>
              <w:ind w:left="0" w:right="0" w:firstLine="0"/>
              <w:textAlignment w:val="baseline"/>
              <w:rPr>
                <w:rFonts w:ascii="Times New Roman" w:hAnsi="Times New Roman" w:eastAsia="仿宋_GB2312" w:cs="Times New Roman"/>
                <w:color w:val="auto"/>
                <w:spacing w:val="-16"/>
                <w:kern w:val="2"/>
                <w:sz w:val="24"/>
                <w:szCs w:val="24"/>
                <w:lang w:val="en-US" w:eastAsia="en-US" w:bidi="ar-SA"/>
              </w:rPr>
            </w:pPr>
            <w:r>
              <w:rPr>
                <w:rFonts w:ascii="Times New Roman" w:hAnsi="Times New Roman" w:eastAsia="仿宋_GB2312" w:cs="Times New Roman"/>
                <w:color w:val="auto"/>
                <w:spacing w:val="-16"/>
                <w:sz w:val="24"/>
                <w:szCs w:val="24"/>
              </w:rPr>
              <w:t>包含三个模块：基础模块（108学时）、职业模块（36学时）、拓展模块（36学时）</w:t>
            </w:r>
          </w:p>
        </w:tc>
        <w:tc>
          <w:tcPr>
            <w:tcW w:w="1108" w:type="dxa"/>
            <w:tcBorders>
              <w:top w:val="single" w:color="000000" w:sz="2" w:space="0"/>
              <w:left w:val="single" w:color="000000" w:sz="2" w:space="0"/>
              <w:bottom w:val="single" w:color="000000" w:sz="2" w:space="0"/>
              <w:right w:val="single" w:color="000000" w:sz="2" w:space="0"/>
            </w:tcBorders>
            <w:vAlign w:val="center"/>
          </w:tcPr>
          <w:p w14:paraId="134CCFF6">
            <w:pPr>
              <w:pStyle w:val="22"/>
              <w:keepNext w:val="0"/>
              <w:keepLines w:val="0"/>
              <w:widowControl/>
              <w:overflowPunct w:val="0"/>
              <w:bidi w:val="0"/>
              <w:snapToGrid w:val="0"/>
              <w:spacing w:before="0" w:after="0" w:line="540" w:lineRule="exact"/>
              <w:ind w:left="0" w:right="0" w:firstLine="0"/>
              <w:jc w:val="center"/>
              <w:textAlignment w:val="baseline"/>
              <w:rPr>
                <w:rFonts w:ascii="Times New Roman" w:hAnsi="Times New Roman" w:eastAsia="仿宋_GB2312" w:cs="Times New Roman"/>
                <w:color w:val="auto"/>
                <w:spacing w:val="-16"/>
                <w:sz w:val="24"/>
                <w:szCs w:val="24"/>
                <w:lang w:val="en-US" w:eastAsia="zh-CN"/>
              </w:rPr>
            </w:pPr>
            <w:r>
              <w:rPr>
                <w:rFonts w:ascii="Times New Roman" w:hAnsi="Times New Roman" w:eastAsia="仿宋_GB2312" w:cs="Times New Roman"/>
                <w:color w:val="auto"/>
                <w:spacing w:val="-16"/>
                <w:sz w:val="24"/>
                <w:szCs w:val="24"/>
                <w:lang w:val="en-US" w:eastAsia="zh-CN"/>
              </w:rPr>
              <w:t>180</w:t>
            </w:r>
          </w:p>
        </w:tc>
      </w:tr>
      <w:tr w14:paraId="2E2DF21A">
        <w:tblPrEx>
          <w:tblCellMar>
            <w:top w:w="0" w:type="dxa"/>
            <w:left w:w="2" w:type="dxa"/>
            <w:bottom w:w="0" w:type="dxa"/>
            <w:right w:w="2" w:type="dxa"/>
          </w:tblCellMar>
        </w:tblPrEx>
        <w:trPr>
          <w:trHeight w:val="2596" w:hRule="atLeast"/>
          <w:jc w:val="center"/>
        </w:trPr>
        <w:tc>
          <w:tcPr>
            <w:tcW w:w="536" w:type="dxa"/>
            <w:tcBorders>
              <w:top w:val="single" w:color="000000" w:sz="2" w:space="0"/>
              <w:left w:val="single" w:color="000000" w:sz="2" w:space="0"/>
              <w:bottom w:val="single" w:color="000000" w:sz="2" w:space="0"/>
              <w:right w:val="single" w:color="000000" w:sz="2" w:space="0"/>
            </w:tcBorders>
            <w:vAlign w:val="center"/>
          </w:tcPr>
          <w:p w14:paraId="1CABCC6B">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4"/>
                <w:sz w:val="24"/>
                <w:szCs w:val="24"/>
                <w:lang w:val="en-US" w:eastAsia="zh-CN"/>
              </w:rPr>
            </w:pPr>
            <w:r>
              <w:rPr>
                <w:rFonts w:ascii="Times New Roman" w:hAnsi="Times New Roman" w:eastAsia="仿宋_GB2312" w:cs="Times New Roman"/>
                <w:color w:val="auto"/>
                <w:spacing w:val="-4"/>
                <w:sz w:val="24"/>
                <w:szCs w:val="24"/>
                <w:lang w:val="en-US" w:eastAsia="zh-CN"/>
              </w:rPr>
              <w:t>9</w:t>
            </w:r>
          </w:p>
        </w:tc>
        <w:tc>
          <w:tcPr>
            <w:tcW w:w="1522" w:type="dxa"/>
            <w:tcBorders>
              <w:top w:val="single" w:color="000000" w:sz="2" w:space="0"/>
              <w:left w:val="single" w:color="000000" w:sz="2" w:space="0"/>
              <w:bottom w:val="single" w:color="000000" w:sz="2" w:space="0"/>
              <w:right w:val="single" w:color="000000" w:sz="2" w:space="0"/>
            </w:tcBorders>
            <w:vAlign w:val="center"/>
          </w:tcPr>
          <w:p w14:paraId="292C5195">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3"/>
                <w:kern w:val="2"/>
                <w:sz w:val="24"/>
                <w:szCs w:val="24"/>
                <w:lang w:val="en-US" w:eastAsia="en-US" w:bidi="ar-SA"/>
              </w:rPr>
            </w:pPr>
            <w:r>
              <w:rPr>
                <w:rFonts w:ascii="Times New Roman" w:hAnsi="Times New Roman" w:eastAsia="仿宋_GB2312" w:cs="Times New Roman"/>
                <w:color w:val="auto"/>
                <w:spacing w:val="-4"/>
                <w:sz w:val="24"/>
                <w:szCs w:val="24"/>
              </w:rPr>
              <w:t>数学</w:t>
            </w:r>
          </w:p>
        </w:tc>
        <w:tc>
          <w:tcPr>
            <w:tcW w:w="6481" w:type="dxa"/>
            <w:tcBorders>
              <w:top w:val="single" w:color="000000" w:sz="2" w:space="0"/>
              <w:left w:val="single" w:color="000000" w:sz="2" w:space="0"/>
              <w:bottom w:val="single" w:color="000000" w:sz="2" w:space="0"/>
              <w:right w:val="single" w:color="000000" w:sz="2" w:space="0"/>
            </w:tcBorders>
          </w:tcPr>
          <w:p w14:paraId="526B1F3D">
            <w:pPr>
              <w:pStyle w:val="22"/>
              <w:keepNext w:val="0"/>
              <w:keepLines w:val="0"/>
              <w:widowControl/>
              <w:overflowPunct w:val="0"/>
              <w:bidi w:val="0"/>
              <w:snapToGrid w:val="0"/>
              <w:spacing w:before="0" w:after="0" w:line="540" w:lineRule="exact"/>
              <w:ind w:left="0" w:right="0" w:firstLine="476"/>
              <w:textAlignment w:val="baseline"/>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依据《中等职业学校数学课程标准》开设，对学生讲授集合、不等式、函数、数列等内容的教学，使学生掌握必要的数学基础</w:t>
            </w:r>
            <w:r>
              <w:rPr>
                <w:rFonts w:ascii="Times New Roman" w:hAnsi="Times New Roman" w:eastAsia="仿宋_GB2312" w:cs="Times New Roman"/>
                <w:color w:val="auto"/>
                <w:spacing w:val="-1"/>
                <w:sz w:val="24"/>
                <w:szCs w:val="24"/>
                <w:lang w:eastAsia="zh-CN"/>
              </w:rPr>
              <w:t>，</w:t>
            </w:r>
            <w:r>
              <w:rPr>
                <w:rFonts w:ascii="Times New Roman" w:hAnsi="Times New Roman" w:eastAsia="仿宋_GB2312" w:cs="Times New Roman"/>
                <w:color w:val="auto"/>
                <w:spacing w:val="-1"/>
                <w:sz w:val="24"/>
                <w:szCs w:val="24"/>
              </w:rPr>
              <w:t>培养学生的计算技能、计算工具使用技能和数据处理技能，培养学生的观察能力、空间想象能力、分析与解决问题能力和数学思维能力，使学生逐步养成良好的学习习惯、实践意识、创新意识和实事求是的科学态度，提高学生就业能力与创业能力。第五学期课程内容是针对升学模式而设定。</w:t>
            </w:r>
          </w:p>
          <w:p w14:paraId="2C9BAB68">
            <w:pPr>
              <w:pStyle w:val="22"/>
              <w:keepNext w:val="0"/>
              <w:keepLines w:val="0"/>
              <w:widowControl/>
              <w:overflowPunct w:val="0"/>
              <w:bidi w:val="0"/>
              <w:snapToGrid w:val="0"/>
              <w:spacing w:before="0" w:after="0" w:line="540" w:lineRule="exact"/>
              <w:ind w:left="0" w:right="0" w:firstLine="0"/>
              <w:textAlignment w:val="baseline"/>
              <w:rPr>
                <w:rFonts w:ascii="Times New Roman" w:hAnsi="Times New Roman" w:eastAsia="仿宋_GB2312" w:cs="Times New Roman"/>
                <w:color w:val="auto"/>
                <w:spacing w:val="-1"/>
                <w:kern w:val="2"/>
                <w:sz w:val="24"/>
                <w:szCs w:val="24"/>
                <w:lang w:val="en-US" w:eastAsia="en-US" w:bidi="ar-SA"/>
              </w:rPr>
            </w:pPr>
            <w:r>
              <w:rPr>
                <w:rFonts w:ascii="Times New Roman" w:hAnsi="Times New Roman" w:eastAsia="仿宋_GB2312" w:cs="Times New Roman"/>
                <w:color w:val="auto"/>
                <w:spacing w:val="-1"/>
                <w:kern w:val="2"/>
                <w:sz w:val="24"/>
                <w:szCs w:val="24"/>
                <w:lang w:val="en-US" w:eastAsia="en-US" w:bidi="ar-SA"/>
              </w:rPr>
              <w:t>包含两个模块：基础模块（108学时）、拓展模块（专题与案例，36学时）</w:t>
            </w:r>
          </w:p>
        </w:tc>
        <w:tc>
          <w:tcPr>
            <w:tcW w:w="1108" w:type="dxa"/>
            <w:tcBorders>
              <w:top w:val="single" w:color="000000" w:sz="2" w:space="0"/>
              <w:left w:val="single" w:color="000000" w:sz="2" w:space="0"/>
              <w:bottom w:val="single" w:color="000000" w:sz="2" w:space="0"/>
              <w:right w:val="single" w:color="000000" w:sz="2" w:space="0"/>
            </w:tcBorders>
            <w:vAlign w:val="center"/>
          </w:tcPr>
          <w:p w14:paraId="317936F9">
            <w:pPr>
              <w:pStyle w:val="22"/>
              <w:keepNext w:val="0"/>
              <w:keepLines w:val="0"/>
              <w:widowControl/>
              <w:overflowPunct w:val="0"/>
              <w:bidi w:val="0"/>
              <w:snapToGrid w:val="0"/>
              <w:spacing w:before="0" w:after="0" w:line="540" w:lineRule="exact"/>
              <w:ind w:left="0" w:right="0" w:firstLine="0"/>
              <w:jc w:val="center"/>
              <w:textAlignment w:val="baseline"/>
              <w:rPr>
                <w:rFonts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144</w:t>
            </w:r>
          </w:p>
        </w:tc>
      </w:tr>
      <w:tr w14:paraId="62CD6761">
        <w:tblPrEx>
          <w:tblCellMar>
            <w:top w:w="0" w:type="dxa"/>
            <w:left w:w="2" w:type="dxa"/>
            <w:bottom w:w="0" w:type="dxa"/>
            <w:right w:w="2" w:type="dxa"/>
          </w:tblCellMar>
        </w:tblPrEx>
        <w:trPr>
          <w:trHeight w:val="2596" w:hRule="atLeast"/>
          <w:jc w:val="center"/>
        </w:trPr>
        <w:tc>
          <w:tcPr>
            <w:tcW w:w="536" w:type="dxa"/>
            <w:tcBorders>
              <w:top w:val="single" w:color="000000" w:sz="2" w:space="0"/>
              <w:left w:val="single" w:color="000000" w:sz="2" w:space="0"/>
              <w:bottom w:val="single" w:color="000000" w:sz="2" w:space="0"/>
              <w:right w:val="single" w:color="000000" w:sz="2" w:space="0"/>
            </w:tcBorders>
            <w:vAlign w:val="center"/>
          </w:tcPr>
          <w:p w14:paraId="6455B3B6">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1"/>
                <w:sz w:val="24"/>
                <w:szCs w:val="24"/>
                <w:lang w:val="en-US" w:eastAsia="zh-CN"/>
              </w:rPr>
            </w:pPr>
            <w:r>
              <w:rPr>
                <w:rFonts w:ascii="Times New Roman" w:hAnsi="Times New Roman" w:eastAsia="仿宋_GB2312" w:cs="Times New Roman"/>
                <w:color w:val="auto"/>
                <w:spacing w:val="-1"/>
                <w:sz w:val="24"/>
                <w:szCs w:val="24"/>
                <w:lang w:val="en-US" w:eastAsia="zh-CN"/>
              </w:rPr>
              <w:t>10</w:t>
            </w:r>
          </w:p>
        </w:tc>
        <w:tc>
          <w:tcPr>
            <w:tcW w:w="1522" w:type="dxa"/>
            <w:tcBorders>
              <w:top w:val="single" w:color="000000" w:sz="2" w:space="0"/>
              <w:left w:val="single" w:color="000000" w:sz="2" w:space="0"/>
              <w:bottom w:val="single" w:color="000000" w:sz="2" w:space="0"/>
              <w:right w:val="single" w:color="000000" w:sz="2" w:space="0"/>
            </w:tcBorders>
            <w:vAlign w:val="center"/>
          </w:tcPr>
          <w:p w14:paraId="029237F1">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3"/>
                <w:kern w:val="2"/>
                <w:sz w:val="24"/>
                <w:szCs w:val="24"/>
                <w:lang w:val="en-US" w:eastAsia="en-US" w:bidi="ar-SA"/>
              </w:rPr>
            </w:pPr>
            <w:r>
              <w:rPr>
                <w:rFonts w:hint="eastAsia" w:ascii="Times New Roman" w:hAnsi="Times New Roman" w:eastAsia="仿宋_GB2312" w:cs="Times New Roman"/>
                <w:color w:val="auto"/>
                <w:spacing w:val="-1"/>
                <w:sz w:val="24"/>
                <w:szCs w:val="24"/>
              </w:rPr>
              <w:t>信息技术</w:t>
            </w:r>
          </w:p>
        </w:tc>
        <w:tc>
          <w:tcPr>
            <w:tcW w:w="6481" w:type="dxa"/>
            <w:tcBorders>
              <w:top w:val="single" w:color="000000" w:sz="2" w:space="0"/>
              <w:left w:val="single" w:color="000000" w:sz="2" w:space="0"/>
              <w:bottom w:val="single" w:color="000000" w:sz="2" w:space="0"/>
              <w:right w:val="single" w:color="000000" w:sz="2" w:space="0"/>
            </w:tcBorders>
          </w:tcPr>
          <w:p w14:paraId="7DE6795C">
            <w:pPr>
              <w:pStyle w:val="22"/>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rightChars="0" w:firstLine="476" w:firstLineChars="200"/>
              <w:jc w:val="both"/>
              <w:textAlignment w:val="baseline"/>
              <w:rPr>
                <w:rFonts w:hint="eastAsia" w:ascii="Times New Roman" w:hAnsi="Times New Roman" w:eastAsia="仿宋_GB2312" w:cs="Times New Roman"/>
                <w:color w:val="auto"/>
                <w:spacing w:val="-8"/>
                <w:sz w:val="24"/>
                <w:szCs w:val="24"/>
              </w:rPr>
            </w:pPr>
            <w:r>
              <w:rPr>
                <w:rFonts w:hint="eastAsia" w:ascii="Times New Roman" w:hAnsi="Times New Roman" w:eastAsia="仿宋_GB2312" w:cs="Times New Roman"/>
                <w:color w:val="auto"/>
                <w:spacing w:val="-1"/>
                <w:sz w:val="24"/>
                <w:szCs w:val="24"/>
              </w:rPr>
              <w:t>依据《中等职业学校信息技术课程标准》开设，对学生进行计算机基础知识、操作系统的使用、因特网应用、文字处理软件应用、电子表格处理软件应用、多媒体软件应用、演示文稿软件应用的计算机教学，使学生掌握必备的计算机应用基础知识和基本技能，提高学生计算机基本操作、办公应用、网络应用、多媒体技术应用等方面的技能，培养学生应用计算机解决工作与生活中实际问题的能力，使学生能够根据职业需求运用计算机，体验利用计算机技术获取信息、处理信息、分析信息、发布</w:t>
            </w:r>
            <w:r>
              <w:rPr>
                <w:rFonts w:hint="eastAsia" w:ascii="Times New Roman" w:hAnsi="Times New Roman" w:eastAsia="仿宋_GB2312" w:cs="Times New Roman"/>
                <w:color w:val="auto"/>
                <w:spacing w:val="-8"/>
                <w:sz w:val="24"/>
                <w:szCs w:val="24"/>
              </w:rPr>
              <w:t>信息的过程。</w:t>
            </w:r>
          </w:p>
          <w:p w14:paraId="7352BFF6">
            <w:pPr>
              <w:pStyle w:val="22"/>
              <w:keepNext w:val="0"/>
              <w:keepLines w:val="0"/>
              <w:overflowPunct w:val="0"/>
              <w:bidi w:val="0"/>
              <w:spacing w:before="0" w:after="0" w:line="540" w:lineRule="exact"/>
              <w:ind w:left="0" w:right="0" w:firstLine="0"/>
              <w:jc w:val="both"/>
              <w:rPr>
                <w:rFonts w:ascii="Times New Roman" w:hAnsi="Times New Roman" w:eastAsia="仿宋_GB2312" w:cs="Times New Roman"/>
                <w:color w:val="auto"/>
                <w:spacing w:val="-8"/>
                <w:sz w:val="24"/>
                <w:szCs w:val="24"/>
                <w:lang w:val="en-US" w:eastAsia="en-US"/>
              </w:rPr>
            </w:pPr>
            <w:r>
              <w:rPr>
                <w:rFonts w:hint="eastAsia" w:ascii="Times New Roman" w:hAnsi="Times New Roman" w:eastAsia="仿宋_GB2312" w:cs="Times New Roman"/>
                <w:color w:val="auto"/>
                <w:spacing w:val="-8"/>
                <w:sz w:val="24"/>
                <w:szCs w:val="24"/>
                <w:lang w:val="en-US" w:eastAsia="en-US"/>
              </w:rPr>
              <w:t>包含拓展模块（36学时）</w:t>
            </w:r>
          </w:p>
        </w:tc>
        <w:tc>
          <w:tcPr>
            <w:tcW w:w="1108" w:type="dxa"/>
            <w:tcBorders>
              <w:top w:val="single" w:color="000000" w:sz="2" w:space="0"/>
              <w:left w:val="single" w:color="000000" w:sz="2" w:space="0"/>
              <w:bottom w:val="single" w:color="000000" w:sz="2" w:space="0"/>
              <w:right w:val="single" w:color="000000" w:sz="2" w:space="0"/>
            </w:tcBorders>
            <w:vAlign w:val="center"/>
          </w:tcPr>
          <w:p w14:paraId="083AB4B2">
            <w:pPr>
              <w:pStyle w:val="22"/>
              <w:keepNext w:val="0"/>
              <w:keepLines w:val="0"/>
              <w:overflowPunct w:val="0"/>
              <w:bidi w:val="0"/>
              <w:spacing w:before="0" w:after="0" w:line="540" w:lineRule="exact"/>
              <w:ind w:left="0" w:right="0" w:firstLine="0"/>
              <w:jc w:val="center"/>
              <w:rPr>
                <w:rFonts w:hint="default" w:ascii="Times New Roman" w:hAnsi="Times New Roman" w:eastAsia="仿宋_GB2312" w:cs="Times New Roman"/>
                <w:color w:val="auto"/>
                <w:spacing w:val="-8"/>
                <w:sz w:val="24"/>
                <w:szCs w:val="24"/>
                <w:lang w:val="en-US" w:eastAsia="zh-CN"/>
              </w:rPr>
            </w:pPr>
            <w:r>
              <w:rPr>
                <w:rFonts w:hint="eastAsia" w:ascii="Times New Roman" w:hAnsi="Times New Roman" w:eastAsia="仿宋_GB2312" w:cs="Times New Roman"/>
                <w:color w:val="auto"/>
                <w:spacing w:val="-8"/>
                <w:sz w:val="24"/>
                <w:szCs w:val="24"/>
                <w:lang w:val="en-US" w:eastAsia="zh-CN"/>
              </w:rPr>
              <w:t>36</w:t>
            </w:r>
          </w:p>
        </w:tc>
      </w:tr>
      <w:tr w14:paraId="04BE2B73">
        <w:tblPrEx>
          <w:tblCellMar>
            <w:top w:w="0" w:type="dxa"/>
            <w:left w:w="2" w:type="dxa"/>
            <w:bottom w:w="0" w:type="dxa"/>
            <w:right w:w="2" w:type="dxa"/>
          </w:tblCellMar>
        </w:tblPrEx>
        <w:trPr>
          <w:trHeight w:val="90" w:hRule="atLeast"/>
          <w:jc w:val="center"/>
        </w:trPr>
        <w:tc>
          <w:tcPr>
            <w:tcW w:w="536" w:type="dxa"/>
            <w:tcBorders>
              <w:top w:val="single" w:color="000000" w:sz="2" w:space="0"/>
              <w:left w:val="single" w:color="000000" w:sz="2" w:space="0"/>
              <w:bottom w:val="single" w:color="000000" w:sz="2" w:space="0"/>
              <w:right w:val="single" w:color="000000" w:sz="2" w:space="0"/>
            </w:tcBorders>
            <w:vAlign w:val="center"/>
          </w:tcPr>
          <w:p w14:paraId="2DEDDF93">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5"/>
                <w:sz w:val="24"/>
                <w:szCs w:val="24"/>
                <w:lang w:val="en-US" w:eastAsia="zh-CN"/>
              </w:rPr>
            </w:pPr>
            <w:r>
              <w:rPr>
                <w:rFonts w:ascii="Times New Roman" w:hAnsi="Times New Roman" w:eastAsia="仿宋_GB2312" w:cs="Times New Roman"/>
                <w:color w:val="auto"/>
                <w:spacing w:val="-5"/>
                <w:sz w:val="24"/>
                <w:szCs w:val="24"/>
                <w:lang w:val="en-US" w:eastAsia="zh-CN"/>
              </w:rPr>
              <w:t>11</w:t>
            </w:r>
          </w:p>
        </w:tc>
        <w:tc>
          <w:tcPr>
            <w:tcW w:w="1522" w:type="dxa"/>
            <w:tcBorders>
              <w:top w:val="single" w:color="000000" w:sz="2" w:space="0"/>
              <w:left w:val="single" w:color="000000" w:sz="2" w:space="0"/>
              <w:bottom w:val="single" w:color="000000" w:sz="2" w:space="0"/>
              <w:right w:val="single" w:color="000000" w:sz="2" w:space="0"/>
            </w:tcBorders>
            <w:vAlign w:val="center"/>
          </w:tcPr>
          <w:p w14:paraId="3AF7458E">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5"/>
                <w:sz w:val="24"/>
                <w:szCs w:val="24"/>
                <w:lang w:val="en-US" w:eastAsia="zh-CN"/>
              </w:rPr>
            </w:pPr>
            <w:r>
              <w:rPr>
                <w:rFonts w:ascii="Times New Roman" w:hAnsi="Times New Roman" w:eastAsia="仿宋_GB2312" w:cs="Times New Roman"/>
                <w:color w:val="auto"/>
                <w:spacing w:val="-5"/>
                <w:sz w:val="24"/>
                <w:szCs w:val="24"/>
                <w:lang w:val="en-US" w:eastAsia="zh-CN"/>
              </w:rPr>
              <w:t>体育与健康</w:t>
            </w:r>
          </w:p>
        </w:tc>
        <w:tc>
          <w:tcPr>
            <w:tcW w:w="6481" w:type="dxa"/>
            <w:tcBorders>
              <w:top w:val="single" w:color="000000" w:sz="2" w:space="0"/>
              <w:left w:val="single" w:color="000000" w:sz="2" w:space="0"/>
              <w:bottom w:val="single" w:color="000000" w:sz="2" w:space="0"/>
              <w:right w:val="single" w:color="000000" w:sz="2" w:space="0"/>
            </w:tcBorders>
          </w:tcPr>
          <w:p w14:paraId="37F1B027">
            <w:pPr>
              <w:pStyle w:val="22"/>
              <w:keepNext w:val="0"/>
              <w:keepLines w:val="0"/>
              <w:widowControl/>
              <w:overflowPunct w:val="0"/>
              <w:bidi w:val="0"/>
              <w:snapToGrid w:val="0"/>
              <w:spacing w:before="0" w:after="0" w:line="540" w:lineRule="exact"/>
              <w:ind w:left="0" w:right="0" w:firstLine="476"/>
              <w:textAlignment w:val="baseline"/>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依据《中等职业学校体育与健康课程标准》开设，对学生进行健康教育专题讲座、田径类项目、体操类项目、球类项目教学，使学生掌握体育运动的基本技能和良好的锻炼身体的方法，培养学生的健康人格、增强体能素质、提高综合职业能力，养成终身从事体育锻炼的意识、能力与习惯，提高生活质量，为全面促进学生身体健康、心理健康和社会适应能力服务。</w:t>
            </w:r>
          </w:p>
          <w:p w14:paraId="6DD07953">
            <w:pPr>
              <w:pStyle w:val="22"/>
              <w:keepNext w:val="0"/>
              <w:keepLines w:val="0"/>
              <w:widowControl/>
              <w:overflowPunct w:val="0"/>
              <w:bidi w:val="0"/>
              <w:snapToGrid w:val="0"/>
              <w:spacing w:before="0" w:after="0" w:line="540" w:lineRule="exact"/>
              <w:ind w:left="0" w:right="0" w:firstLine="0"/>
              <w:textAlignment w:val="baseline"/>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包含两个模块：基础模块（54学时）、拓展模块（90学时，其中球类45学时、民间传统体育类45学时）</w:t>
            </w:r>
          </w:p>
        </w:tc>
        <w:tc>
          <w:tcPr>
            <w:tcW w:w="1108" w:type="dxa"/>
            <w:tcBorders>
              <w:top w:val="single" w:color="000000" w:sz="2" w:space="0"/>
              <w:left w:val="single" w:color="000000" w:sz="2" w:space="0"/>
              <w:bottom w:val="single" w:color="000000" w:sz="2" w:space="0"/>
              <w:right w:val="single" w:color="000000" w:sz="2" w:space="0"/>
            </w:tcBorders>
            <w:vAlign w:val="center"/>
          </w:tcPr>
          <w:p w14:paraId="1E67BDDE">
            <w:pPr>
              <w:pStyle w:val="22"/>
              <w:keepNext w:val="0"/>
              <w:keepLines w:val="0"/>
              <w:widowControl/>
              <w:overflowPunct w:val="0"/>
              <w:bidi w:val="0"/>
              <w:snapToGrid w:val="0"/>
              <w:spacing w:before="0" w:after="0" w:line="540" w:lineRule="exact"/>
              <w:ind w:left="0" w:right="0" w:firstLine="0"/>
              <w:jc w:val="center"/>
              <w:textAlignment w:val="baseline"/>
              <w:rPr>
                <w:rFonts w:ascii="Times New Roman" w:hAnsi="Times New Roman" w:eastAsia="仿宋_GB2312" w:cs="Times New Roman"/>
                <w:color w:val="auto"/>
                <w:spacing w:val="-1"/>
                <w:sz w:val="24"/>
                <w:szCs w:val="24"/>
                <w:lang w:val="en-US" w:eastAsia="zh-CN"/>
              </w:rPr>
            </w:pPr>
            <w:r>
              <w:rPr>
                <w:rFonts w:ascii="Times New Roman" w:hAnsi="Times New Roman" w:eastAsia="仿宋_GB2312" w:cs="Times New Roman"/>
                <w:color w:val="auto"/>
                <w:spacing w:val="-1"/>
                <w:sz w:val="24"/>
                <w:szCs w:val="24"/>
                <w:lang w:val="en-US" w:eastAsia="zh-CN"/>
              </w:rPr>
              <w:t>144</w:t>
            </w:r>
          </w:p>
        </w:tc>
      </w:tr>
      <w:tr w14:paraId="424B4EEF">
        <w:tblPrEx>
          <w:tblCellMar>
            <w:top w:w="0" w:type="dxa"/>
            <w:left w:w="2" w:type="dxa"/>
            <w:bottom w:w="0" w:type="dxa"/>
            <w:right w:w="2" w:type="dxa"/>
          </w:tblCellMar>
        </w:tblPrEx>
        <w:trPr>
          <w:trHeight w:val="2596" w:hRule="atLeast"/>
          <w:jc w:val="center"/>
        </w:trPr>
        <w:tc>
          <w:tcPr>
            <w:tcW w:w="536" w:type="dxa"/>
            <w:tcBorders>
              <w:top w:val="single" w:color="000000" w:sz="2" w:space="0"/>
              <w:left w:val="single" w:color="000000" w:sz="2" w:space="0"/>
              <w:bottom w:val="single" w:color="000000" w:sz="2" w:space="0"/>
              <w:right w:val="single" w:color="000000" w:sz="2" w:space="0"/>
            </w:tcBorders>
            <w:vAlign w:val="center"/>
          </w:tcPr>
          <w:p w14:paraId="184C9202">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5"/>
                <w:sz w:val="24"/>
                <w:szCs w:val="24"/>
                <w:lang w:val="en-US" w:eastAsia="zh-CN"/>
              </w:rPr>
            </w:pPr>
            <w:r>
              <w:rPr>
                <w:rFonts w:ascii="Times New Roman" w:hAnsi="Times New Roman" w:eastAsia="仿宋_GB2312" w:cs="Times New Roman"/>
                <w:color w:val="auto"/>
                <w:spacing w:val="-5"/>
                <w:sz w:val="24"/>
                <w:szCs w:val="24"/>
                <w:lang w:val="en-US" w:eastAsia="zh-CN"/>
              </w:rPr>
              <w:t>12</w:t>
            </w:r>
          </w:p>
        </w:tc>
        <w:tc>
          <w:tcPr>
            <w:tcW w:w="1522" w:type="dxa"/>
            <w:tcBorders>
              <w:top w:val="single" w:color="000000" w:sz="2" w:space="0"/>
              <w:left w:val="single" w:color="000000" w:sz="2" w:space="0"/>
              <w:bottom w:val="single" w:color="000000" w:sz="2" w:space="0"/>
              <w:right w:val="single" w:color="000000" w:sz="2" w:space="0"/>
            </w:tcBorders>
            <w:vAlign w:val="center"/>
          </w:tcPr>
          <w:p w14:paraId="1D0E7986">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5"/>
                <w:sz w:val="24"/>
                <w:szCs w:val="24"/>
                <w:lang w:val="en-US" w:eastAsia="zh-CN"/>
              </w:rPr>
            </w:pPr>
            <w:r>
              <w:rPr>
                <w:rFonts w:ascii="Times New Roman" w:hAnsi="Times New Roman" w:eastAsia="仿宋_GB2312" w:cs="Times New Roman"/>
                <w:color w:val="auto"/>
                <w:spacing w:val="-5"/>
                <w:sz w:val="24"/>
                <w:szCs w:val="24"/>
                <w:lang w:val="en-US" w:eastAsia="zh-CN"/>
              </w:rPr>
              <w:t>艺术</w:t>
            </w:r>
          </w:p>
        </w:tc>
        <w:tc>
          <w:tcPr>
            <w:tcW w:w="6481" w:type="dxa"/>
            <w:tcBorders>
              <w:top w:val="single" w:color="000000" w:sz="2" w:space="0"/>
              <w:left w:val="single" w:color="000000" w:sz="2" w:space="0"/>
              <w:bottom w:val="single" w:color="000000" w:sz="2" w:space="0"/>
              <w:right w:val="single" w:color="000000" w:sz="2" w:space="0"/>
            </w:tcBorders>
          </w:tcPr>
          <w:p w14:paraId="13585456">
            <w:pPr>
              <w:pStyle w:val="22"/>
              <w:keepNext w:val="0"/>
              <w:keepLines w:val="0"/>
              <w:widowControl/>
              <w:overflowPunct w:val="0"/>
              <w:bidi w:val="0"/>
              <w:snapToGrid w:val="0"/>
              <w:spacing w:before="0" w:after="0" w:line="540" w:lineRule="exact"/>
              <w:ind w:left="0" w:right="0" w:firstLine="476"/>
              <w:textAlignment w:val="baseline"/>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依据《中等职业学校公共艺术课程标准》开设，以学生普遍具有一定认知基础、喜闻乐见的音乐和美术作为主要教学内容，使学生了解科学的音乐欣赏体系，欣赏优秀的音乐作品，为美妙的乐声所陶醉，感受着精神境界的升华；丰富音乐素养，提高审美情趣，从而培养高尚的情操和品格。学习不同美术类型（绘画、书法、雕塑、工艺、摄影等）的表现形式与发展演变进程，使学生了解美术的基础知识、技能与原理，熟悉基本审美特征，理解作品的思想情感与人文内涵，感受社会美、自然美和艺术美的统一，提高审美能力。</w:t>
            </w:r>
          </w:p>
          <w:p w14:paraId="40E0C55B">
            <w:pPr>
              <w:pStyle w:val="22"/>
              <w:keepNext w:val="0"/>
              <w:keepLines w:val="0"/>
              <w:widowControl/>
              <w:overflowPunct w:val="0"/>
              <w:bidi w:val="0"/>
              <w:snapToGrid w:val="0"/>
              <w:spacing w:before="0" w:after="0" w:line="540" w:lineRule="exact"/>
              <w:ind w:left="0" w:right="0" w:firstLine="0"/>
              <w:textAlignment w:val="baseline"/>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包含两个模块：基础模块（音乐欣赏18学时、美术鉴赏18学时）、拓展模块（歌唱18学时、中国传统工艺18学时）</w:t>
            </w:r>
          </w:p>
        </w:tc>
        <w:tc>
          <w:tcPr>
            <w:tcW w:w="1108" w:type="dxa"/>
            <w:tcBorders>
              <w:top w:val="single" w:color="000000" w:sz="2" w:space="0"/>
              <w:left w:val="single" w:color="000000" w:sz="2" w:space="0"/>
              <w:bottom w:val="single" w:color="000000" w:sz="2" w:space="0"/>
              <w:right w:val="single" w:color="000000" w:sz="2" w:space="0"/>
            </w:tcBorders>
            <w:vAlign w:val="center"/>
          </w:tcPr>
          <w:p w14:paraId="182E6295">
            <w:pPr>
              <w:pStyle w:val="22"/>
              <w:keepNext w:val="0"/>
              <w:keepLines w:val="0"/>
              <w:widowControl/>
              <w:overflowPunct w:val="0"/>
              <w:bidi w:val="0"/>
              <w:snapToGrid w:val="0"/>
              <w:spacing w:before="0" w:after="0" w:line="540" w:lineRule="exact"/>
              <w:ind w:left="0" w:right="0" w:firstLine="0"/>
              <w:jc w:val="center"/>
              <w:textAlignment w:val="baseline"/>
              <w:rPr>
                <w:rFonts w:ascii="Times New Roman" w:hAnsi="Times New Roman" w:eastAsia="仿宋_GB2312" w:cs="Times New Roman"/>
                <w:color w:val="auto"/>
                <w:spacing w:val="-1"/>
                <w:sz w:val="24"/>
                <w:szCs w:val="24"/>
                <w:lang w:val="en-US" w:eastAsia="zh-CN"/>
              </w:rPr>
            </w:pPr>
            <w:r>
              <w:rPr>
                <w:rFonts w:ascii="Times New Roman" w:hAnsi="Times New Roman" w:eastAsia="仿宋_GB2312" w:cs="Times New Roman"/>
                <w:color w:val="auto"/>
                <w:spacing w:val="-1"/>
                <w:sz w:val="24"/>
                <w:szCs w:val="24"/>
                <w:lang w:val="en-US" w:eastAsia="zh-CN"/>
              </w:rPr>
              <w:t>72</w:t>
            </w:r>
          </w:p>
        </w:tc>
      </w:tr>
      <w:tr w14:paraId="640BEF9D">
        <w:tblPrEx>
          <w:tblCellMar>
            <w:top w:w="0" w:type="dxa"/>
            <w:left w:w="2" w:type="dxa"/>
            <w:bottom w:w="0" w:type="dxa"/>
            <w:right w:w="2" w:type="dxa"/>
          </w:tblCellMar>
        </w:tblPrEx>
        <w:trPr>
          <w:trHeight w:val="2596" w:hRule="atLeast"/>
          <w:jc w:val="center"/>
        </w:trPr>
        <w:tc>
          <w:tcPr>
            <w:tcW w:w="536" w:type="dxa"/>
            <w:tcBorders>
              <w:top w:val="single" w:color="000000" w:sz="2" w:space="0"/>
              <w:left w:val="single" w:color="000000" w:sz="2" w:space="0"/>
              <w:bottom w:val="single" w:color="000000" w:sz="2" w:space="0"/>
              <w:right w:val="single" w:color="000000" w:sz="2" w:space="0"/>
            </w:tcBorders>
            <w:vAlign w:val="center"/>
          </w:tcPr>
          <w:p w14:paraId="5E684544">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5"/>
                <w:sz w:val="24"/>
                <w:szCs w:val="24"/>
                <w:lang w:val="en-US" w:eastAsia="zh-CN"/>
              </w:rPr>
            </w:pPr>
            <w:r>
              <w:rPr>
                <w:rFonts w:ascii="Times New Roman" w:hAnsi="Times New Roman" w:eastAsia="仿宋_GB2312" w:cs="Times New Roman"/>
                <w:color w:val="auto"/>
                <w:spacing w:val="-5"/>
                <w:sz w:val="24"/>
                <w:szCs w:val="24"/>
                <w:lang w:val="en-US" w:eastAsia="zh-CN"/>
              </w:rPr>
              <w:t>13</w:t>
            </w:r>
          </w:p>
        </w:tc>
        <w:tc>
          <w:tcPr>
            <w:tcW w:w="1522" w:type="dxa"/>
            <w:tcBorders>
              <w:top w:val="single" w:color="000000" w:sz="2" w:space="0"/>
              <w:left w:val="single" w:color="000000" w:sz="2" w:space="0"/>
              <w:bottom w:val="single" w:color="000000" w:sz="2" w:space="0"/>
              <w:right w:val="single" w:color="000000" w:sz="2" w:space="0"/>
            </w:tcBorders>
            <w:vAlign w:val="center"/>
          </w:tcPr>
          <w:p w14:paraId="05220892">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5"/>
                <w:sz w:val="24"/>
                <w:szCs w:val="24"/>
                <w:lang w:val="en-US" w:eastAsia="zh-CN"/>
              </w:rPr>
            </w:pPr>
            <w:r>
              <w:rPr>
                <w:rFonts w:ascii="Times New Roman" w:hAnsi="Times New Roman" w:eastAsia="仿宋_GB2312" w:cs="Times New Roman"/>
                <w:color w:val="auto"/>
                <w:spacing w:val="-5"/>
                <w:sz w:val="24"/>
                <w:szCs w:val="24"/>
                <w:lang w:val="en-US" w:eastAsia="zh-CN"/>
              </w:rPr>
              <w:t>军事训练</w:t>
            </w:r>
          </w:p>
          <w:p w14:paraId="69FCC12B">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5"/>
                <w:sz w:val="24"/>
                <w:szCs w:val="24"/>
                <w:lang w:val="en-US" w:eastAsia="zh-CN"/>
              </w:rPr>
            </w:pPr>
            <w:r>
              <w:rPr>
                <w:rFonts w:ascii="Times New Roman" w:hAnsi="Times New Roman" w:eastAsia="仿宋_GB2312" w:cs="Times New Roman"/>
                <w:color w:val="auto"/>
                <w:spacing w:val="-5"/>
                <w:sz w:val="24"/>
                <w:szCs w:val="24"/>
                <w:lang w:val="en-US" w:eastAsia="zh-CN"/>
              </w:rPr>
              <w:t>和国防教育</w:t>
            </w:r>
          </w:p>
        </w:tc>
        <w:tc>
          <w:tcPr>
            <w:tcW w:w="6481" w:type="dxa"/>
            <w:tcBorders>
              <w:top w:val="single" w:color="000000" w:sz="2" w:space="0"/>
              <w:left w:val="single" w:color="000000" w:sz="2" w:space="0"/>
              <w:bottom w:val="single" w:color="000000" w:sz="2" w:space="0"/>
              <w:right w:val="single" w:color="000000" w:sz="2" w:space="0"/>
            </w:tcBorders>
          </w:tcPr>
          <w:p w14:paraId="0348DA04">
            <w:pPr>
              <w:pStyle w:val="22"/>
              <w:keepNext w:val="0"/>
              <w:keepLines w:val="0"/>
              <w:widowControl/>
              <w:overflowPunct w:val="0"/>
              <w:bidi w:val="0"/>
              <w:snapToGrid w:val="0"/>
              <w:spacing w:before="0" w:after="0" w:line="540" w:lineRule="exact"/>
              <w:ind w:left="0" w:right="0" w:firstLine="0"/>
              <w:textAlignment w:val="baseline"/>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依据《高级中学学生军事训练教学大纲》开设，该大纲适用于各类中等职业学校。通过接受国防教育、军事训练，掌握基本军事知识和技能，增强国防观念和国家安全意识，强化爱国主义、集体主义和革命英雄主义观念，加强组织性和纪律性，培养学生的行为习惯和艰苦奋斗的作风、促进学生综合素质的提高。</w:t>
            </w:r>
          </w:p>
        </w:tc>
        <w:tc>
          <w:tcPr>
            <w:tcW w:w="1108" w:type="dxa"/>
            <w:tcBorders>
              <w:top w:val="single" w:color="000000" w:sz="2" w:space="0"/>
              <w:left w:val="single" w:color="000000" w:sz="2" w:space="0"/>
              <w:bottom w:val="single" w:color="000000" w:sz="2" w:space="0"/>
              <w:right w:val="single" w:color="000000" w:sz="2" w:space="0"/>
            </w:tcBorders>
            <w:vAlign w:val="center"/>
          </w:tcPr>
          <w:p w14:paraId="1EC691A8">
            <w:pPr>
              <w:pStyle w:val="22"/>
              <w:keepNext w:val="0"/>
              <w:keepLines w:val="0"/>
              <w:widowControl/>
              <w:overflowPunct w:val="0"/>
              <w:bidi w:val="0"/>
              <w:snapToGrid w:val="0"/>
              <w:spacing w:before="0" w:after="0" w:line="540" w:lineRule="exact"/>
              <w:ind w:left="0" w:right="0" w:firstLine="0"/>
              <w:jc w:val="center"/>
              <w:textAlignment w:val="baseline"/>
              <w:rPr>
                <w:rFonts w:ascii="Times New Roman" w:hAnsi="Times New Roman" w:eastAsia="仿宋_GB2312" w:cs="Times New Roman"/>
                <w:color w:val="auto"/>
                <w:spacing w:val="-1"/>
                <w:sz w:val="24"/>
                <w:szCs w:val="24"/>
                <w:lang w:val="en-US" w:eastAsia="zh-CN"/>
              </w:rPr>
            </w:pPr>
            <w:r>
              <w:rPr>
                <w:rFonts w:ascii="Times New Roman" w:hAnsi="Times New Roman" w:eastAsia="仿宋_GB2312" w:cs="Times New Roman"/>
                <w:color w:val="auto"/>
                <w:spacing w:val="-1"/>
                <w:sz w:val="24"/>
                <w:szCs w:val="24"/>
                <w:lang w:val="en-US" w:eastAsia="zh-CN"/>
              </w:rPr>
              <w:t>72</w:t>
            </w:r>
          </w:p>
        </w:tc>
      </w:tr>
      <w:tr w14:paraId="31795EF2">
        <w:tblPrEx>
          <w:tblCellMar>
            <w:top w:w="0" w:type="dxa"/>
            <w:left w:w="2" w:type="dxa"/>
            <w:bottom w:w="0" w:type="dxa"/>
            <w:right w:w="2" w:type="dxa"/>
          </w:tblCellMar>
        </w:tblPrEx>
        <w:trPr>
          <w:trHeight w:val="1800" w:hRule="atLeast"/>
          <w:jc w:val="center"/>
        </w:trPr>
        <w:tc>
          <w:tcPr>
            <w:tcW w:w="536" w:type="dxa"/>
            <w:tcBorders>
              <w:top w:val="single" w:color="000000" w:sz="2" w:space="0"/>
              <w:left w:val="single" w:color="000000" w:sz="2" w:space="0"/>
              <w:bottom w:val="single" w:color="000000" w:sz="2" w:space="0"/>
              <w:right w:val="single" w:color="000000" w:sz="2" w:space="0"/>
            </w:tcBorders>
            <w:vAlign w:val="center"/>
          </w:tcPr>
          <w:p w14:paraId="6DD605A5">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5"/>
                <w:sz w:val="24"/>
                <w:szCs w:val="24"/>
                <w:lang w:val="en-US" w:eastAsia="zh-CN"/>
              </w:rPr>
            </w:pPr>
            <w:r>
              <w:rPr>
                <w:rFonts w:ascii="Times New Roman" w:hAnsi="Times New Roman" w:eastAsia="仿宋_GB2312" w:cs="Times New Roman"/>
                <w:color w:val="auto"/>
                <w:spacing w:val="-5"/>
                <w:sz w:val="24"/>
                <w:szCs w:val="24"/>
                <w:lang w:val="en-US" w:eastAsia="zh-CN"/>
              </w:rPr>
              <w:t>14</w:t>
            </w:r>
          </w:p>
        </w:tc>
        <w:tc>
          <w:tcPr>
            <w:tcW w:w="1522" w:type="dxa"/>
            <w:tcBorders>
              <w:top w:val="single" w:color="000000" w:sz="2" w:space="0"/>
              <w:left w:val="single" w:color="000000" w:sz="2" w:space="0"/>
              <w:bottom w:val="single" w:color="000000" w:sz="2" w:space="0"/>
              <w:right w:val="single" w:color="000000" w:sz="2" w:space="0"/>
            </w:tcBorders>
            <w:vAlign w:val="center"/>
          </w:tcPr>
          <w:p w14:paraId="663E680D">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5"/>
                <w:sz w:val="24"/>
                <w:szCs w:val="24"/>
                <w:lang w:val="en-US" w:eastAsia="zh-CN"/>
              </w:rPr>
            </w:pPr>
            <w:r>
              <w:rPr>
                <w:rFonts w:ascii="Times New Roman" w:hAnsi="Times New Roman" w:eastAsia="仿宋_GB2312" w:cs="Times New Roman"/>
                <w:color w:val="auto"/>
                <w:spacing w:val="-5"/>
                <w:sz w:val="24"/>
                <w:szCs w:val="24"/>
                <w:lang w:val="en-US" w:eastAsia="zh-CN"/>
              </w:rPr>
              <w:t>安全教育</w:t>
            </w:r>
          </w:p>
        </w:tc>
        <w:tc>
          <w:tcPr>
            <w:tcW w:w="6481" w:type="dxa"/>
            <w:tcBorders>
              <w:top w:val="single" w:color="000000" w:sz="2" w:space="0"/>
              <w:left w:val="single" w:color="000000" w:sz="2" w:space="0"/>
              <w:bottom w:val="single" w:color="000000" w:sz="2" w:space="0"/>
              <w:right w:val="single" w:color="000000" w:sz="2" w:space="0"/>
            </w:tcBorders>
          </w:tcPr>
          <w:p w14:paraId="083ED84C">
            <w:pPr>
              <w:pStyle w:val="22"/>
              <w:keepNext w:val="0"/>
              <w:keepLines w:val="0"/>
              <w:widowControl/>
              <w:overflowPunct w:val="0"/>
              <w:bidi w:val="0"/>
              <w:snapToGrid w:val="0"/>
              <w:spacing w:before="0" w:after="0" w:line="540" w:lineRule="exact"/>
              <w:ind w:left="0" w:right="0" w:firstLine="0"/>
              <w:textAlignment w:val="baseline"/>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通过校园、网络、交通、饮食、消防、突发公共安全事件、日常生活和自然灾害等方面的安全防范知识学习，培养学生的社会安全责任感，使学生形成安全意识，掌握必要的安全行为的知识和技能，了解相关的法律法规常识，养成在日常生活和突发安全事件中正确应对的习惯，牢固树立“珍爱生命，安全第一，遵纪守法，和谐共处”的意识，具备自救自护的素养和能力。</w:t>
            </w:r>
          </w:p>
        </w:tc>
        <w:tc>
          <w:tcPr>
            <w:tcW w:w="1108" w:type="dxa"/>
            <w:tcBorders>
              <w:top w:val="single" w:color="000000" w:sz="2" w:space="0"/>
              <w:left w:val="single" w:color="000000" w:sz="2" w:space="0"/>
              <w:bottom w:val="single" w:color="000000" w:sz="2" w:space="0"/>
              <w:right w:val="single" w:color="000000" w:sz="2" w:space="0"/>
            </w:tcBorders>
            <w:vAlign w:val="center"/>
          </w:tcPr>
          <w:p w14:paraId="2BA23636">
            <w:pPr>
              <w:pStyle w:val="22"/>
              <w:keepNext w:val="0"/>
              <w:keepLines w:val="0"/>
              <w:widowControl/>
              <w:overflowPunct w:val="0"/>
              <w:bidi w:val="0"/>
              <w:snapToGrid w:val="0"/>
              <w:spacing w:before="0" w:after="0" w:line="540" w:lineRule="exact"/>
              <w:ind w:left="0" w:right="0" w:firstLine="0"/>
              <w:jc w:val="center"/>
              <w:textAlignment w:val="baseline"/>
              <w:rPr>
                <w:rFonts w:ascii="Times New Roman" w:hAnsi="Times New Roman" w:eastAsia="仿宋_GB2312" w:cs="Times New Roman"/>
                <w:color w:val="auto"/>
                <w:spacing w:val="-1"/>
                <w:sz w:val="24"/>
                <w:szCs w:val="24"/>
                <w:lang w:val="en-US" w:eastAsia="zh-CN"/>
              </w:rPr>
            </w:pPr>
            <w:r>
              <w:rPr>
                <w:rFonts w:ascii="Times New Roman" w:hAnsi="Times New Roman" w:eastAsia="仿宋_GB2312" w:cs="Times New Roman"/>
                <w:color w:val="auto"/>
                <w:spacing w:val="-1"/>
                <w:sz w:val="24"/>
                <w:szCs w:val="24"/>
                <w:lang w:val="en-US" w:eastAsia="zh-CN"/>
              </w:rPr>
              <w:t>10</w:t>
            </w:r>
          </w:p>
        </w:tc>
      </w:tr>
      <w:tr w14:paraId="141DB1BC">
        <w:tblPrEx>
          <w:tblCellMar>
            <w:top w:w="0" w:type="dxa"/>
            <w:left w:w="2" w:type="dxa"/>
            <w:bottom w:w="0" w:type="dxa"/>
            <w:right w:w="2" w:type="dxa"/>
          </w:tblCellMar>
        </w:tblPrEx>
        <w:trPr>
          <w:trHeight w:val="2596" w:hRule="atLeast"/>
          <w:jc w:val="center"/>
        </w:trPr>
        <w:tc>
          <w:tcPr>
            <w:tcW w:w="536" w:type="dxa"/>
            <w:tcBorders>
              <w:top w:val="single" w:color="000000" w:sz="2" w:space="0"/>
              <w:left w:val="single" w:color="000000" w:sz="2" w:space="0"/>
              <w:bottom w:val="single" w:color="000000" w:sz="2" w:space="0"/>
              <w:right w:val="single" w:color="000000" w:sz="2" w:space="0"/>
            </w:tcBorders>
            <w:vAlign w:val="center"/>
          </w:tcPr>
          <w:p w14:paraId="2B113AAF">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5"/>
                <w:sz w:val="24"/>
                <w:szCs w:val="24"/>
                <w:lang w:val="en-US" w:eastAsia="zh-CN"/>
              </w:rPr>
            </w:pPr>
            <w:r>
              <w:rPr>
                <w:rFonts w:ascii="Times New Roman" w:hAnsi="Times New Roman" w:eastAsia="仿宋_GB2312" w:cs="Times New Roman"/>
                <w:color w:val="auto"/>
                <w:spacing w:val="-5"/>
                <w:sz w:val="24"/>
                <w:szCs w:val="24"/>
                <w:lang w:val="en-US" w:eastAsia="zh-CN"/>
              </w:rPr>
              <w:t>15</w:t>
            </w:r>
          </w:p>
        </w:tc>
        <w:tc>
          <w:tcPr>
            <w:tcW w:w="1522" w:type="dxa"/>
            <w:tcBorders>
              <w:top w:val="single" w:color="000000" w:sz="2" w:space="0"/>
              <w:left w:val="single" w:color="000000" w:sz="2" w:space="0"/>
              <w:bottom w:val="single" w:color="000000" w:sz="2" w:space="0"/>
              <w:right w:val="single" w:color="000000" w:sz="2" w:space="0"/>
            </w:tcBorders>
            <w:vAlign w:val="center"/>
          </w:tcPr>
          <w:p w14:paraId="4D178D7E">
            <w:pPr>
              <w:pStyle w:val="22"/>
              <w:keepNext w:val="0"/>
              <w:keepLines w:val="0"/>
              <w:overflowPunct w:val="0"/>
              <w:bidi w:val="0"/>
              <w:spacing w:before="0" w:after="0" w:line="540" w:lineRule="exact"/>
              <w:ind w:left="0" w:right="0" w:firstLine="0"/>
              <w:jc w:val="center"/>
              <w:rPr>
                <w:rFonts w:ascii="Times New Roman" w:hAnsi="Times New Roman" w:eastAsia="仿宋_GB2312" w:cs="Times New Roman"/>
                <w:color w:val="auto"/>
                <w:spacing w:val="-5"/>
                <w:sz w:val="24"/>
                <w:szCs w:val="24"/>
                <w:lang w:val="en-US" w:eastAsia="zh-CN"/>
              </w:rPr>
            </w:pPr>
            <w:r>
              <w:rPr>
                <w:rFonts w:ascii="Times New Roman" w:hAnsi="Times New Roman" w:eastAsia="仿宋_GB2312" w:cs="Times New Roman"/>
                <w:color w:val="auto"/>
                <w:spacing w:val="-5"/>
                <w:sz w:val="24"/>
                <w:szCs w:val="24"/>
                <w:lang w:val="en-US" w:eastAsia="zh-CN"/>
              </w:rPr>
              <w:t>劳动教育</w:t>
            </w:r>
          </w:p>
        </w:tc>
        <w:tc>
          <w:tcPr>
            <w:tcW w:w="6481" w:type="dxa"/>
            <w:tcBorders>
              <w:top w:val="single" w:color="000000" w:sz="2" w:space="0"/>
              <w:left w:val="single" w:color="000000" w:sz="2" w:space="0"/>
              <w:bottom w:val="single" w:color="000000" w:sz="2" w:space="0"/>
              <w:right w:val="single" w:color="000000" w:sz="2" w:space="0"/>
            </w:tcBorders>
          </w:tcPr>
          <w:p w14:paraId="1B2B48D6">
            <w:pPr>
              <w:pStyle w:val="22"/>
              <w:keepNext w:val="0"/>
              <w:keepLines w:val="0"/>
              <w:widowControl/>
              <w:overflowPunct w:val="0"/>
              <w:bidi w:val="0"/>
              <w:snapToGrid w:val="0"/>
              <w:spacing w:before="0" w:after="0" w:line="540" w:lineRule="exact"/>
              <w:ind w:left="0" w:right="0" w:firstLine="0"/>
              <w:textAlignment w:val="baseline"/>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通过劳动教育、生活劳动、农业种植劳动、生产劳动、志愿者服务劳动等，实践学时不小于总学时50%，培养学生树立马克思主义劳动观，铸造崇高个人品德，助益学生锻炼劳动技能，促进学生体会劳动创造美好生活，积累劳动经验，培养劳动习惯，培养勤俭、奋斗、创新、奉献的劳动精神，增强学生职业荣誉感，提高职业技能水平，培育学生劳动品质、劳模精神和工匠精神。</w:t>
            </w:r>
          </w:p>
        </w:tc>
        <w:tc>
          <w:tcPr>
            <w:tcW w:w="1108" w:type="dxa"/>
            <w:tcBorders>
              <w:top w:val="single" w:color="000000" w:sz="2" w:space="0"/>
              <w:left w:val="single" w:color="000000" w:sz="2" w:space="0"/>
              <w:bottom w:val="single" w:color="000000" w:sz="2" w:space="0"/>
              <w:right w:val="single" w:color="000000" w:sz="2" w:space="0"/>
            </w:tcBorders>
            <w:vAlign w:val="center"/>
          </w:tcPr>
          <w:p w14:paraId="7BA94504">
            <w:pPr>
              <w:pStyle w:val="22"/>
              <w:keepNext w:val="0"/>
              <w:keepLines w:val="0"/>
              <w:widowControl/>
              <w:overflowPunct w:val="0"/>
              <w:bidi w:val="0"/>
              <w:snapToGrid w:val="0"/>
              <w:spacing w:before="0" w:after="0" w:line="540" w:lineRule="exact"/>
              <w:ind w:left="0" w:right="0" w:firstLine="0"/>
              <w:jc w:val="center"/>
              <w:textAlignment w:val="baseline"/>
              <w:rPr>
                <w:rFonts w:ascii="Times New Roman" w:hAnsi="Times New Roman" w:eastAsia="仿宋_GB2312" w:cs="Times New Roman"/>
                <w:color w:val="auto"/>
                <w:spacing w:val="-1"/>
                <w:sz w:val="24"/>
                <w:szCs w:val="24"/>
                <w:lang w:val="en-US" w:eastAsia="zh-CN"/>
              </w:rPr>
            </w:pPr>
            <w:r>
              <w:rPr>
                <w:rFonts w:ascii="Times New Roman" w:hAnsi="Times New Roman" w:eastAsia="仿宋_GB2312" w:cs="Times New Roman"/>
                <w:color w:val="auto"/>
                <w:spacing w:val="-1"/>
                <w:sz w:val="24"/>
                <w:szCs w:val="24"/>
                <w:lang w:val="en-US" w:eastAsia="zh-CN"/>
              </w:rPr>
              <w:t>16</w:t>
            </w:r>
            <w:bookmarkStart w:id="17" w:name="OLE_LINK1"/>
            <w:bookmarkEnd w:id="17"/>
          </w:p>
        </w:tc>
      </w:tr>
      <w:tr w14:paraId="0A0CAB73">
        <w:tblPrEx>
          <w:tblCellMar>
            <w:top w:w="0" w:type="dxa"/>
            <w:left w:w="2" w:type="dxa"/>
            <w:bottom w:w="0" w:type="dxa"/>
            <w:right w:w="2" w:type="dxa"/>
          </w:tblCellMar>
        </w:tblPrEx>
        <w:trPr>
          <w:trHeight w:val="2596" w:hRule="atLeast"/>
          <w:jc w:val="center"/>
        </w:trPr>
        <w:tc>
          <w:tcPr>
            <w:tcW w:w="536" w:type="dxa"/>
            <w:tcBorders>
              <w:top w:val="single" w:color="000000" w:sz="2" w:space="0"/>
              <w:left w:val="single" w:color="000000" w:sz="2" w:space="0"/>
              <w:bottom w:val="single" w:color="000000" w:sz="2" w:space="0"/>
              <w:right w:val="single" w:color="000000" w:sz="2" w:space="0"/>
            </w:tcBorders>
            <w:vAlign w:val="center"/>
          </w:tcPr>
          <w:p w14:paraId="34CBAF6A">
            <w:pPr>
              <w:pStyle w:val="22"/>
              <w:keepNext w:val="0"/>
              <w:keepLines w:val="0"/>
              <w:pageBreakBefore w:val="0"/>
              <w:widowControl w:val="0"/>
              <w:kinsoku/>
              <w:wordWrap/>
              <w:overflowPunct/>
              <w:topLinePunct w:val="0"/>
              <w:bidi w:val="0"/>
              <w:spacing w:line="560" w:lineRule="exact"/>
              <w:ind w:left="0" w:leftChars="0" w:right="0" w:rightChars="0" w:firstLine="0" w:firstLineChars="0"/>
              <w:jc w:val="center"/>
              <w:rPr>
                <w:rFonts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16</w:t>
            </w:r>
          </w:p>
        </w:tc>
        <w:tc>
          <w:tcPr>
            <w:tcW w:w="1522" w:type="dxa"/>
            <w:tcBorders>
              <w:top w:val="single" w:color="000000" w:sz="2" w:space="0"/>
              <w:left w:val="single" w:color="000000" w:sz="2" w:space="0"/>
              <w:bottom w:val="single" w:color="000000" w:sz="2" w:space="0"/>
              <w:right w:val="single" w:color="000000" w:sz="2" w:space="0"/>
            </w:tcBorders>
            <w:vAlign w:val="center"/>
          </w:tcPr>
          <w:p w14:paraId="4DF9C4D5">
            <w:pPr>
              <w:pStyle w:val="22"/>
              <w:keepNext w:val="0"/>
              <w:keepLines w:val="0"/>
              <w:pageBreakBefore w:val="0"/>
              <w:widowControl w:val="0"/>
              <w:kinsoku/>
              <w:wordWrap/>
              <w:overflowPunct/>
              <w:topLinePunct w:val="0"/>
              <w:bidi w:val="0"/>
              <w:spacing w:line="560" w:lineRule="exact"/>
              <w:ind w:left="0" w:leftChars="0" w:right="0" w:rightChars="0" w:firstLine="0" w:firstLineChars="0"/>
              <w:jc w:val="center"/>
              <w:rPr>
                <w:rFonts w:ascii="Times New Roman" w:hAnsi="Times New Roman" w:eastAsia="仿宋_GB2312" w:cs="Times New Roman"/>
                <w:color w:val="auto"/>
                <w:spacing w:val="-5"/>
                <w:sz w:val="24"/>
                <w:szCs w:val="24"/>
                <w:lang w:val="en-US" w:eastAsia="zh-CN"/>
              </w:rPr>
            </w:pPr>
            <w:r>
              <w:rPr>
                <w:rFonts w:hint="eastAsia" w:ascii="Times New Roman" w:hAnsi="Times New Roman" w:eastAsia="仿宋_GB2312" w:cs="Times New Roman"/>
                <w:color w:val="auto"/>
                <w:spacing w:val="-5"/>
                <w:sz w:val="24"/>
                <w:szCs w:val="24"/>
                <w:lang w:val="en-US" w:eastAsia="zh-CN"/>
              </w:rPr>
              <w:t>人工智能通识教育</w:t>
            </w:r>
          </w:p>
        </w:tc>
        <w:tc>
          <w:tcPr>
            <w:tcW w:w="6481" w:type="dxa"/>
            <w:tcBorders>
              <w:top w:val="single" w:color="000000" w:sz="2" w:space="0"/>
              <w:left w:val="single" w:color="000000" w:sz="2" w:space="0"/>
              <w:bottom w:val="single" w:color="000000" w:sz="2" w:space="0"/>
              <w:right w:val="single" w:color="000000" w:sz="2" w:space="0"/>
            </w:tcBorders>
            <w:vAlign w:val="top"/>
          </w:tcPr>
          <w:p w14:paraId="2A03C5FB">
            <w:pPr>
              <w:pStyle w:val="2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52" w:firstLineChars="200"/>
              <w:textAlignment w:val="auto"/>
              <w:rPr>
                <w:rFonts w:ascii="Times New Roman" w:hAnsi="Times New Roman" w:eastAsia="仿宋_GB2312" w:cs="Times New Roman"/>
                <w:color w:val="auto"/>
                <w:spacing w:val="-1"/>
                <w:sz w:val="24"/>
                <w:szCs w:val="24"/>
              </w:rPr>
            </w:pPr>
            <w:r>
              <w:rPr>
                <w:rFonts w:hint="eastAsia" w:ascii="Times New Roman" w:hAnsi="Times New Roman" w:eastAsia="仿宋_GB2312" w:cs="Times New Roman"/>
                <w:color w:val="auto"/>
                <w:spacing w:val="-7"/>
                <w:sz w:val="24"/>
                <w:szCs w:val="24"/>
                <w:lang w:eastAsia="zh-CN"/>
              </w:rPr>
              <w:t>本课程围绕“基础认知、技术应用、伦理责任、创新实践、专业拓展”五个模块设置课程内容。课程内容采用“基础认知—技术应用—场景实践—伦理反思”的递进式设计，总学时32课时。各模块内容根据学生学情和专业特色进行灵活组合与弹性实施。本课程将五个模块有机整合为三个能力层次：通识素养层（基础认知+伦理责任）、专业技能层（技术应用+创新实践）和行业能力层（专业拓展）。</w:t>
            </w:r>
          </w:p>
        </w:tc>
        <w:tc>
          <w:tcPr>
            <w:tcW w:w="1108" w:type="dxa"/>
            <w:tcBorders>
              <w:top w:val="single" w:color="000000" w:sz="2" w:space="0"/>
              <w:left w:val="single" w:color="000000" w:sz="2" w:space="0"/>
              <w:bottom w:val="single" w:color="000000" w:sz="2" w:space="0"/>
              <w:right w:val="single" w:color="000000" w:sz="2" w:space="0"/>
            </w:tcBorders>
            <w:vAlign w:val="center"/>
          </w:tcPr>
          <w:p w14:paraId="0F5B8EED">
            <w:pPr>
              <w:pStyle w:val="2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40</w:t>
            </w:r>
          </w:p>
        </w:tc>
      </w:tr>
    </w:tbl>
    <w:p w14:paraId="74D3BC1F">
      <w:pPr>
        <w:keepNext w:val="0"/>
        <w:keepLines w:val="0"/>
        <w:pageBreakBefore w:val="0"/>
        <w:numPr>
          <w:ilvl w:val="0"/>
          <w:numId w:val="0"/>
        </w:numPr>
        <w:overflowPunct w:val="0"/>
        <w:bidi w:val="0"/>
        <w:spacing w:line="540" w:lineRule="exact"/>
        <w:ind w:left="0"/>
        <w:outlineLvl w:val="0"/>
        <w:rPr>
          <w:rFonts w:ascii="Times New Roman" w:hAnsi="Times New Roman" w:eastAsia="仿宋_GB2312" w:cs="Times New Roman"/>
          <w:b/>
          <w:bCs/>
          <w:color w:val="auto"/>
          <w:spacing w:val="5"/>
          <w:sz w:val="30"/>
          <w:szCs w:val="30"/>
        </w:rPr>
      </w:pPr>
    </w:p>
    <w:p w14:paraId="6583B057">
      <w:pPr>
        <w:keepNext w:val="0"/>
        <w:keepLines w:val="0"/>
        <w:pageBreakBefore w:val="0"/>
        <w:numPr>
          <w:ilvl w:val="0"/>
          <w:numId w:val="0"/>
        </w:numPr>
        <w:overflowPunct w:val="0"/>
        <w:bidi w:val="0"/>
        <w:spacing w:line="540" w:lineRule="exact"/>
        <w:ind w:left="0" w:firstLine="622"/>
        <w:outlineLvl w:val="0"/>
        <w:rPr>
          <w:rFonts w:ascii="Times New Roman" w:hAnsi="Times New Roman" w:eastAsia="仿宋_GB2312" w:cs="Times New Roman"/>
          <w:color w:val="auto"/>
          <w:sz w:val="30"/>
          <w:szCs w:val="30"/>
        </w:rPr>
      </w:pPr>
      <w:bookmarkStart w:id="18" w:name="_Toc20642"/>
      <w:r>
        <w:rPr>
          <w:rFonts w:ascii="Times New Roman" w:hAnsi="Times New Roman" w:eastAsia="仿宋_GB2312" w:cs="Times New Roman"/>
          <w:b/>
          <w:bCs/>
          <w:color w:val="auto"/>
          <w:spacing w:val="5"/>
          <w:sz w:val="30"/>
          <w:szCs w:val="30"/>
        </w:rPr>
        <w:t>（</w:t>
      </w:r>
      <w:r>
        <w:rPr>
          <w:rFonts w:ascii="Times New Roman" w:hAnsi="Times New Roman" w:eastAsia="仿宋_GB2312" w:cs="Times New Roman"/>
          <w:b/>
          <w:bCs/>
          <w:color w:val="auto"/>
          <w:spacing w:val="5"/>
          <w:sz w:val="30"/>
          <w:szCs w:val="30"/>
          <w:lang w:val="en-US" w:eastAsia="zh-CN"/>
        </w:rPr>
        <w:t>三</w:t>
      </w:r>
      <w:r>
        <w:rPr>
          <w:rFonts w:ascii="Times New Roman" w:hAnsi="Times New Roman" w:eastAsia="仿宋_GB2312" w:cs="Times New Roman"/>
          <w:b/>
          <w:bCs/>
          <w:color w:val="auto"/>
          <w:spacing w:val="5"/>
          <w:sz w:val="30"/>
          <w:szCs w:val="30"/>
        </w:rPr>
        <w:t>）专业课课程设置及要求</w:t>
      </w:r>
      <w:bookmarkEnd w:id="18"/>
    </w:p>
    <w:p w14:paraId="3A0AF6EC">
      <w:pPr>
        <w:keepNext w:val="0"/>
        <w:keepLines w:val="0"/>
        <w:pageBreakBefore w:val="0"/>
        <w:overflowPunct w:val="0"/>
        <w:bidi w:val="0"/>
        <w:spacing w:line="540" w:lineRule="exact"/>
        <w:ind w:left="0"/>
        <w:rPr>
          <w:rFonts w:ascii="Times New Roman" w:hAnsi="Times New Roman" w:eastAsia="仿宋_GB2312" w:cs="Times New Roman"/>
          <w:color w:val="auto"/>
          <w:sz w:val="30"/>
          <w:szCs w:val="30"/>
        </w:rPr>
      </w:pPr>
      <w:r>
        <w:rPr>
          <w:rFonts w:ascii="Times New Roman" w:hAnsi="Times New Roman" w:eastAsia="仿宋_GB2312" w:cs="Times New Roman"/>
          <w:color w:val="auto"/>
          <w:spacing w:val="7"/>
          <w:sz w:val="30"/>
          <w:szCs w:val="30"/>
        </w:rPr>
        <w:t>1.专业基础课课程设置及要求</w:t>
      </w:r>
    </w:p>
    <w:tbl>
      <w:tblPr>
        <w:tblStyle w:val="24"/>
        <w:tblW w:w="5002" w:type="pct"/>
        <w:jc w:val="center"/>
        <w:tblLayout w:type="fixed"/>
        <w:tblCellMar>
          <w:top w:w="0" w:type="dxa"/>
          <w:left w:w="2" w:type="dxa"/>
          <w:bottom w:w="0" w:type="dxa"/>
          <w:right w:w="2" w:type="dxa"/>
        </w:tblCellMar>
      </w:tblPr>
      <w:tblGrid>
        <w:gridCol w:w="2290"/>
        <w:gridCol w:w="6326"/>
        <w:gridCol w:w="1140"/>
      </w:tblGrid>
      <w:tr w14:paraId="12B14C20">
        <w:tblPrEx>
          <w:tblCellMar>
            <w:top w:w="0" w:type="dxa"/>
            <w:left w:w="2" w:type="dxa"/>
            <w:bottom w:w="0" w:type="dxa"/>
            <w:right w:w="2" w:type="dxa"/>
          </w:tblCellMar>
        </w:tblPrEx>
        <w:trPr>
          <w:trHeight w:val="1058" w:hRule="atLeast"/>
          <w:jc w:val="center"/>
        </w:trPr>
        <w:tc>
          <w:tcPr>
            <w:tcW w:w="2290" w:type="dxa"/>
            <w:tcBorders>
              <w:top w:val="single" w:color="000000" w:sz="2" w:space="0"/>
              <w:left w:val="single" w:color="000000" w:sz="2" w:space="0"/>
              <w:bottom w:val="single" w:color="000000" w:sz="2" w:space="0"/>
              <w:right w:val="single" w:color="000000" w:sz="2" w:space="0"/>
            </w:tcBorders>
            <w:vAlign w:val="center"/>
          </w:tcPr>
          <w:p w14:paraId="6F4E9FD1">
            <w:pPr>
              <w:pStyle w:val="22"/>
              <w:keepNext w:val="0"/>
              <w:keepLines w:val="0"/>
              <w:pageBreakBefore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4"/>
                <w:sz w:val="24"/>
                <w:szCs w:val="24"/>
              </w:rPr>
              <w:t>课程名称</w:t>
            </w:r>
          </w:p>
        </w:tc>
        <w:tc>
          <w:tcPr>
            <w:tcW w:w="6324" w:type="dxa"/>
            <w:tcBorders>
              <w:top w:val="single" w:color="000000" w:sz="2" w:space="0"/>
              <w:left w:val="single" w:color="000000" w:sz="2" w:space="0"/>
              <w:bottom w:val="single" w:color="000000" w:sz="2" w:space="0"/>
              <w:right w:val="single" w:color="000000" w:sz="2" w:space="0"/>
            </w:tcBorders>
            <w:vAlign w:val="center"/>
          </w:tcPr>
          <w:p w14:paraId="322CAD88">
            <w:pPr>
              <w:pStyle w:val="22"/>
              <w:keepNext w:val="0"/>
              <w:keepLines w:val="0"/>
              <w:pageBreakBefore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4"/>
                <w:sz w:val="24"/>
                <w:szCs w:val="24"/>
              </w:rPr>
              <w:t>主要教学内容和要求</w:t>
            </w:r>
          </w:p>
        </w:tc>
        <w:tc>
          <w:tcPr>
            <w:tcW w:w="1140" w:type="dxa"/>
            <w:tcBorders>
              <w:top w:val="single" w:color="000000" w:sz="2" w:space="0"/>
              <w:left w:val="single" w:color="000000" w:sz="2" w:space="0"/>
              <w:bottom w:val="single" w:color="000000" w:sz="2" w:space="0"/>
              <w:right w:val="single" w:color="000000" w:sz="2" w:space="0"/>
            </w:tcBorders>
            <w:vAlign w:val="center"/>
          </w:tcPr>
          <w:p w14:paraId="272A9404">
            <w:pPr>
              <w:pStyle w:val="22"/>
              <w:keepNext w:val="0"/>
              <w:keepLines w:val="0"/>
              <w:pageBreakBefore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7"/>
                <w:sz w:val="24"/>
                <w:szCs w:val="24"/>
              </w:rPr>
              <w:t>计划</w:t>
            </w:r>
          </w:p>
          <w:p w14:paraId="57F6805A">
            <w:pPr>
              <w:pStyle w:val="22"/>
              <w:keepNext w:val="0"/>
              <w:keepLines w:val="0"/>
              <w:pageBreakBefore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9"/>
                <w:sz w:val="24"/>
                <w:szCs w:val="24"/>
              </w:rPr>
              <w:t>学时</w:t>
            </w:r>
          </w:p>
        </w:tc>
      </w:tr>
      <w:tr w14:paraId="4B3A6A43">
        <w:tblPrEx>
          <w:tblCellMar>
            <w:top w:w="0" w:type="dxa"/>
            <w:left w:w="2" w:type="dxa"/>
            <w:bottom w:w="0" w:type="dxa"/>
            <w:right w:w="2" w:type="dxa"/>
          </w:tblCellMar>
        </w:tblPrEx>
        <w:trPr>
          <w:trHeight w:val="1804" w:hRule="atLeast"/>
          <w:jc w:val="center"/>
        </w:trPr>
        <w:tc>
          <w:tcPr>
            <w:tcW w:w="2290" w:type="dxa"/>
            <w:tcBorders>
              <w:top w:val="single" w:color="000000" w:sz="2" w:space="0"/>
              <w:left w:val="single" w:color="000000" w:sz="2" w:space="0"/>
              <w:bottom w:val="single" w:color="000000" w:sz="2" w:space="0"/>
              <w:right w:val="single" w:color="000000" w:sz="2" w:space="0"/>
            </w:tcBorders>
            <w:vAlign w:val="center"/>
          </w:tcPr>
          <w:p w14:paraId="785DEBCC">
            <w:pPr>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pacing w:val="-6"/>
                <w:kern w:val="2"/>
                <w:sz w:val="24"/>
                <w:szCs w:val="24"/>
                <w:lang w:val="en-US" w:eastAsia="en-US" w:bidi="ar-SA"/>
              </w:rPr>
            </w:pPr>
            <w:r>
              <w:rPr>
                <w:rFonts w:ascii="Times New Roman" w:hAnsi="Times New Roman" w:eastAsia="仿宋_GB2312" w:cs="Times New Roman"/>
                <w:color w:val="auto"/>
                <w:spacing w:val="-6"/>
                <w:kern w:val="2"/>
                <w:sz w:val="24"/>
                <w:szCs w:val="24"/>
                <w:lang w:val="en-US" w:eastAsia="en-US" w:bidi="ar-SA"/>
              </w:rPr>
              <w:t>计算机应用基础</w:t>
            </w:r>
          </w:p>
        </w:tc>
        <w:tc>
          <w:tcPr>
            <w:tcW w:w="6324" w:type="dxa"/>
            <w:tcBorders>
              <w:top w:val="single" w:color="000000" w:sz="2" w:space="0"/>
              <w:left w:val="single" w:color="000000" w:sz="2" w:space="0"/>
              <w:bottom w:val="single" w:color="000000" w:sz="2" w:space="0"/>
              <w:right w:val="single" w:color="000000" w:sz="2" w:space="0"/>
            </w:tcBorders>
            <w:vAlign w:val="center"/>
          </w:tcPr>
          <w:p w14:paraId="078447EC">
            <w:pPr>
              <w:pStyle w:val="22"/>
              <w:keepNext w:val="0"/>
              <w:keepLines w:val="0"/>
              <w:pageBreakBefore w:val="0"/>
              <w:kinsoku/>
              <w:wordWrap/>
              <w:overflowPunct w:val="0"/>
              <w:topLinePunct w:val="0"/>
              <w:autoSpaceDE/>
              <w:autoSpaceDN/>
              <w:bidi w:val="0"/>
              <w:adjustRightInd/>
              <w:snapToGrid/>
              <w:spacing w:before="0" w:after="0" w:line="560" w:lineRule="exact"/>
              <w:ind w:left="0" w:right="30"/>
              <w:jc w:val="both"/>
              <w:textAlignment w:val="auto"/>
              <w:rPr>
                <w:rFonts w:ascii="Times New Roman" w:hAnsi="Times New Roman" w:eastAsia="仿宋_GB2312" w:cs="Times New Roman"/>
                <w:color w:val="auto"/>
                <w:sz w:val="24"/>
                <w:szCs w:val="24"/>
              </w:rPr>
            </w:pPr>
            <w:r>
              <w:rPr>
                <w:rFonts w:ascii="Times New Roman" w:hAnsi="Times New Roman" w:eastAsia="仿宋_GB2312" w:cs="Times New Roman"/>
                <w:color w:val="auto"/>
                <w:spacing w:val="-1"/>
                <w:sz w:val="24"/>
                <w:szCs w:val="24"/>
              </w:rPr>
              <w:t>介绍计算机软硬件体系、操作系统、办公软件、基础网络、信息安全等内容，让学生掌握计算机通用操作技能与数字化办公思维，全面了解计算机应用场景，深化信息化岗位认知，培养规范上机操作素养，能运用计算机工具处理文档、数据、基础业务问题。</w:t>
            </w:r>
          </w:p>
        </w:tc>
        <w:tc>
          <w:tcPr>
            <w:tcW w:w="1140" w:type="dxa"/>
            <w:tcBorders>
              <w:top w:val="single" w:color="000000" w:sz="2" w:space="0"/>
              <w:left w:val="single" w:color="000000" w:sz="2" w:space="0"/>
              <w:bottom w:val="single" w:color="000000" w:sz="2" w:space="0"/>
              <w:right w:val="single" w:color="000000" w:sz="2" w:space="0"/>
            </w:tcBorders>
            <w:vAlign w:val="center"/>
          </w:tcPr>
          <w:p w14:paraId="6BF29087">
            <w:pPr>
              <w:pStyle w:val="22"/>
              <w:keepNext w:val="0"/>
              <w:keepLines w:val="0"/>
              <w:pageBreakBefore w:val="0"/>
              <w:kinsoku/>
              <w:wordWrap/>
              <w:overflowPunct w:val="0"/>
              <w:topLinePunct w:val="0"/>
              <w:autoSpaceDE/>
              <w:autoSpaceDN/>
              <w:bidi w:val="0"/>
              <w:adjustRightInd/>
              <w:snapToGrid/>
              <w:spacing w:before="0" w:after="0"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100</w:t>
            </w:r>
          </w:p>
        </w:tc>
      </w:tr>
      <w:tr w14:paraId="039385B7">
        <w:tblPrEx>
          <w:tblCellMar>
            <w:top w:w="0" w:type="dxa"/>
            <w:left w:w="2" w:type="dxa"/>
            <w:bottom w:w="0" w:type="dxa"/>
            <w:right w:w="2" w:type="dxa"/>
          </w:tblCellMar>
        </w:tblPrEx>
        <w:trPr>
          <w:trHeight w:val="2163" w:hRule="atLeast"/>
          <w:jc w:val="center"/>
        </w:trPr>
        <w:tc>
          <w:tcPr>
            <w:tcW w:w="2290" w:type="dxa"/>
            <w:tcBorders>
              <w:top w:val="single" w:color="000000" w:sz="2" w:space="0"/>
              <w:left w:val="single" w:color="000000" w:sz="2" w:space="0"/>
              <w:bottom w:val="single" w:color="000000" w:sz="2" w:space="0"/>
              <w:right w:val="single" w:color="000000" w:sz="2" w:space="0"/>
            </w:tcBorders>
            <w:vAlign w:val="center"/>
          </w:tcPr>
          <w:p w14:paraId="6D67A09E">
            <w:pPr>
              <w:pStyle w:val="22"/>
              <w:keepNext w:val="0"/>
              <w:keepLines w:val="0"/>
              <w:pageBreakBefore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pacing w:val="-6"/>
                <w:kern w:val="2"/>
                <w:sz w:val="24"/>
                <w:szCs w:val="24"/>
                <w:lang w:val="en-US" w:eastAsia="en-US" w:bidi="ar-SA"/>
              </w:rPr>
            </w:pPr>
            <w:r>
              <w:rPr>
                <w:rFonts w:ascii="Times New Roman" w:hAnsi="Times New Roman" w:eastAsia="仿宋_GB2312" w:cs="Times New Roman"/>
                <w:color w:val="auto"/>
                <w:spacing w:val="-6"/>
                <w:kern w:val="2"/>
                <w:sz w:val="24"/>
                <w:szCs w:val="24"/>
                <w:lang w:val="en-US" w:eastAsia="en-US" w:bidi="ar-SA"/>
              </w:rPr>
              <w:t>编程基础</w:t>
            </w:r>
          </w:p>
        </w:tc>
        <w:tc>
          <w:tcPr>
            <w:tcW w:w="6324" w:type="dxa"/>
            <w:tcBorders>
              <w:top w:val="single" w:color="000000" w:sz="2" w:space="0"/>
              <w:left w:val="single" w:color="000000" w:sz="2" w:space="0"/>
              <w:bottom w:val="single" w:color="000000" w:sz="2" w:space="0"/>
              <w:right w:val="single" w:color="000000" w:sz="2" w:space="0"/>
            </w:tcBorders>
            <w:vAlign w:val="center"/>
          </w:tcPr>
          <w:p w14:paraId="6BE90D29">
            <w:pPr>
              <w:pStyle w:val="22"/>
              <w:keepNext w:val="0"/>
              <w:keepLines w:val="0"/>
              <w:pageBreakBefore w:val="0"/>
              <w:kinsoku/>
              <w:wordWrap/>
              <w:overflowPunct w:val="0"/>
              <w:topLinePunct w:val="0"/>
              <w:autoSpaceDE/>
              <w:autoSpaceDN/>
              <w:bidi w:val="0"/>
              <w:adjustRightInd/>
              <w:snapToGrid/>
              <w:spacing w:before="0" w:after="0" w:line="560" w:lineRule="exact"/>
              <w:ind w:left="0" w:right="102" w:firstLine="4"/>
              <w:jc w:val="both"/>
              <w:textAlignment w:val="auto"/>
              <w:rPr>
                <w:rFonts w:ascii="Times New Roman" w:hAnsi="Times New Roman" w:eastAsia="仿宋_GB2312" w:cs="Times New Roman"/>
                <w:color w:val="auto"/>
                <w:sz w:val="24"/>
                <w:szCs w:val="24"/>
              </w:rPr>
            </w:pPr>
            <w:r>
              <w:rPr>
                <w:rFonts w:ascii="Times New Roman" w:hAnsi="Times New Roman" w:eastAsia="仿宋_GB2312" w:cs="Times New Roman"/>
                <w:color w:val="auto"/>
                <w:spacing w:val="-1"/>
                <w:sz w:val="24"/>
                <w:szCs w:val="24"/>
              </w:rPr>
              <w:t>涵盖程序设计入门逻辑、基础语法、数据结构与简易脚本开发，重点讲解代码调试、简单数据处理逻辑，要求学生能读懂基础程序代码，掌握顺序、分支、循环编程思路，理解程序解决业务问题的底层逻辑，具备简易自动化脚本编写基础能力。</w:t>
            </w:r>
          </w:p>
        </w:tc>
        <w:tc>
          <w:tcPr>
            <w:tcW w:w="1140" w:type="dxa"/>
            <w:tcBorders>
              <w:top w:val="single" w:color="000000" w:sz="2" w:space="0"/>
              <w:left w:val="single" w:color="000000" w:sz="2" w:space="0"/>
              <w:bottom w:val="single" w:color="000000" w:sz="2" w:space="0"/>
              <w:right w:val="single" w:color="000000" w:sz="2" w:space="0"/>
            </w:tcBorders>
            <w:vAlign w:val="center"/>
          </w:tcPr>
          <w:p w14:paraId="3E52F296">
            <w:pPr>
              <w:pStyle w:val="22"/>
              <w:keepNext w:val="0"/>
              <w:keepLines w:val="0"/>
              <w:pageBreakBefore w:val="0"/>
              <w:kinsoku/>
              <w:wordWrap/>
              <w:overflowPunct w:val="0"/>
              <w:topLinePunct w:val="0"/>
              <w:autoSpaceDE/>
              <w:autoSpaceDN/>
              <w:bidi w:val="0"/>
              <w:adjustRightInd/>
              <w:snapToGrid/>
              <w:spacing w:before="0" w:after="0"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60</w:t>
            </w:r>
          </w:p>
        </w:tc>
      </w:tr>
      <w:tr w14:paraId="7E68BE3B">
        <w:tblPrEx>
          <w:tblCellMar>
            <w:top w:w="0" w:type="dxa"/>
            <w:left w:w="2" w:type="dxa"/>
            <w:bottom w:w="0" w:type="dxa"/>
            <w:right w:w="2" w:type="dxa"/>
          </w:tblCellMar>
        </w:tblPrEx>
        <w:trPr>
          <w:trHeight w:val="1805" w:hRule="atLeast"/>
          <w:jc w:val="center"/>
        </w:trPr>
        <w:tc>
          <w:tcPr>
            <w:tcW w:w="2290" w:type="dxa"/>
            <w:tcBorders>
              <w:top w:val="single" w:color="000000" w:sz="2" w:space="0"/>
              <w:left w:val="single" w:color="000000" w:sz="2" w:space="0"/>
              <w:bottom w:val="single" w:color="000000" w:sz="2" w:space="0"/>
              <w:right w:val="single" w:color="000000" w:sz="2" w:space="0"/>
            </w:tcBorders>
            <w:vAlign w:val="center"/>
          </w:tcPr>
          <w:p w14:paraId="6666151A">
            <w:pPr>
              <w:pStyle w:val="22"/>
              <w:keepNext w:val="0"/>
              <w:keepLines w:val="0"/>
              <w:pageBreakBefore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pacing w:val="-6"/>
                <w:kern w:val="2"/>
                <w:sz w:val="24"/>
                <w:szCs w:val="24"/>
                <w:lang w:val="en-US" w:eastAsia="en-US" w:bidi="ar-SA"/>
              </w:rPr>
            </w:pPr>
            <w:r>
              <w:rPr>
                <w:rFonts w:ascii="Times New Roman" w:hAnsi="Times New Roman" w:eastAsia="仿宋_GB2312" w:cs="Times New Roman"/>
                <w:color w:val="auto"/>
                <w:spacing w:val="-6"/>
                <w:kern w:val="2"/>
                <w:sz w:val="24"/>
                <w:szCs w:val="24"/>
                <w:lang w:val="en-US" w:eastAsia="en-US" w:bidi="ar-SA"/>
              </w:rPr>
              <w:t>计算机组装与维护</w:t>
            </w:r>
          </w:p>
        </w:tc>
        <w:tc>
          <w:tcPr>
            <w:tcW w:w="6324" w:type="dxa"/>
            <w:tcBorders>
              <w:top w:val="single" w:color="000000" w:sz="2" w:space="0"/>
              <w:left w:val="single" w:color="000000" w:sz="2" w:space="0"/>
              <w:bottom w:val="single" w:color="000000" w:sz="2" w:space="0"/>
              <w:right w:val="single" w:color="000000" w:sz="2" w:space="0"/>
            </w:tcBorders>
            <w:vAlign w:val="center"/>
          </w:tcPr>
          <w:p w14:paraId="075C2713">
            <w:pPr>
              <w:pStyle w:val="22"/>
              <w:keepNext w:val="0"/>
              <w:keepLines w:val="0"/>
              <w:pageBreakBefore w:val="0"/>
              <w:kinsoku/>
              <w:wordWrap/>
              <w:overflowPunct w:val="0"/>
              <w:topLinePunct w:val="0"/>
              <w:autoSpaceDE/>
              <w:autoSpaceDN/>
              <w:bidi w:val="0"/>
              <w:adjustRightInd/>
              <w:snapToGrid/>
              <w:spacing w:before="0" w:after="0" w:line="560" w:lineRule="exact"/>
              <w:ind w:left="0" w:right="102" w:hanging="2"/>
              <w:jc w:val="both"/>
              <w:textAlignment w:val="auto"/>
              <w:rPr>
                <w:rFonts w:ascii="Times New Roman" w:hAnsi="Times New Roman" w:eastAsia="仿宋_GB2312" w:cs="Times New Roman"/>
                <w:color w:val="auto"/>
                <w:sz w:val="24"/>
                <w:szCs w:val="24"/>
              </w:rPr>
            </w:pPr>
            <w:r>
              <w:rPr>
                <w:rFonts w:ascii="Times New Roman" w:hAnsi="Times New Roman" w:eastAsia="仿宋_GB2312" w:cs="Times New Roman"/>
                <w:color w:val="auto"/>
                <w:spacing w:val="-1"/>
                <w:sz w:val="24"/>
                <w:szCs w:val="24"/>
              </w:rPr>
              <w:t>讲授台式机、笔记本硬件识别、整机拆装、系统安装、软硬件故障检测与维修，结合机房运维实操场景，要求学生独立完成电脑装配、系统重装、外设调试，能快速定位常见硬件、软件故障，具备桌面运维基础实操能力。</w:t>
            </w:r>
          </w:p>
        </w:tc>
        <w:tc>
          <w:tcPr>
            <w:tcW w:w="1140" w:type="dxa"/>
            <w:tcBorders>
              <w:top w:val="single" w:color="000000" w:sz="2" w:space="0"/>
              <w:left w:val="single" w:color="000000" w:sz="2" w:space="0"/>
              <w:bottom w:val="single" w:color="000000" w:sz="2" w:space="0"/>
              <w:right w:val="single" w:color="000000" w:sz="2" w:space="0"/>
            </w:tcBorders>
            <w:vAlign w:val="center"/>
          </w:tcPr>
          <w:p w14:paraId="0DC4C758">
            <w:pPr>
              <w:pStyle w:val="22"/>
              <w:keepNext w:val="0"/>
              <w:keepLines w:val="0"/>
              <w:pageBreakBefore w:val="0"/>
              <w:kinsoku/>
              <w:wordWrap/>
              <w:overflowPunct w:val="0"/>
              <w:topLinePunct w:val="0"/>
              <w:autoSpaceDE/>
              <w:autoSpaceDN/>
              <w:bidi w:val="0"/>
              <w:adjustRightInd/>
              <w:snapToGrid/>
              <w:spacing w:before="0" w:after="0"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100</w:t>
            </w:r>
          </w:p>
        </w:tc>
      </w:tr>
      <w:tr w14:paraId="11D9831D">
        <w:tblPrEx>
          <w:tblCellMar>
            <w:top w:w="0" w:type="dxa"/>
            <w:left w:w="2" w:type="dxa"/>
            <w:bottom w:w="0" w:type="dxa"/>
            <w:right w:w="2" w:type="dxa"/>
          </w:tblCellMar>
        </w:tblPrEx>
        <w:trPr>
          <w:trHeight w:val="1968" w:hRule="atLeast"/>
          <w:jc w:val="center"/>
        </w:trPr>
        <w:tc>
          <w:tcPr>
            <w:tcW w:w="2290" w:type="dxa"/>
            <w:tcBorders>
              <w:top w:val="single" w:color="000000" w:sz="2" w:space="0"/>
              <w:left w:val="single" w:color="000000" w:sz="2" w:space="0"/>
              <w:bottom w:val="single" w:color="000000" w:sz="2" w:space="0"/>
              <w:right w:val="single" w:color="000000" w:sz="2" w:space="0"/>
            </w:tcBorders>
            <w:vAlign w:val="center"/>
          </w:tcPr>
          <w:p w14:paraId="3BDC2273">
            <w:pPr>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pacing w:val="-6"/>
                <w:kern w:val="2"/>
                <w:sz w:val="24"/>
                <w:szCs w:val="24"/>
                <w:lang w:val="en-US" w:eastAsia="en-US" w:bidi="ar-SA"/>
              </w:rPr>
            </w:pPr>
            <w:r>
              <w:rPr>
                <w:rFonts w:ascii="Times New Roman" w:hAnsi="Times New Roman" w:eastAsia="仿宋_GB2312" w:cs="Times New Roman"/>
                <w:color w:val="auto"/>
                <w:spacing w:val="-6"/>
                <w:kern w:val="2"/>
                <w:sz w:val="24"/>
                <w:szCs w:val="24"/>
                <w:lang w:val="en-US" w:eastAsia="en-US" w:bidi="ar-SA"/>
              </w:rPr>
              <w:t>人工智能应用基础</w:t>
            </w:r>
          </w:p>
        </w:tc>
        <w:tc>
          <w:tcPr>
            <w:tcW w:w="6324" w:type="dxa"/>
            <w:tcBorders>
              <w:top w:val="single" w:color="000000" w:sz="2" w:space="0"/>
              <w:left w:val="single" w:color="000000" w:sz="2" w:space="0"/>
              <w:bottom w:val="single" w:color="000000" w:sz="2" w:space="0"/>
              <w:right w:val="single" w:color="000000" w:sz="2" w:space="0"/>
            </w:tcBorders>
            <w:vAlign w:val="center"/>
          </w:tcPr>
          <w:p w14:paraId="29020F7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Times New Roman" w:hAnsi="Times New Roman" w:eastAsia="仿宋_GB2312" w:cs="Times New Roman"/>
                <w:color w:val="auto"/>
                <w:spacing w:val="-1"/>
                <w:sz w:val="24"/>
                <w:szCs w:val="24"/>
              </w:rPr>
            </w:pPr>
            <w:r>
              <w:rPr>
                <w:rFonts w:hint="default" w:ascii="Times New Roman" w:hAnsi="Times New Roman" w:eastAsia="仿宋_GB2312" w:cs="Times New Roman"/>
                <w:color w:val="auto"/>
                <w:spacing w:val="-1"/>
                <w:kern w:val="2"/>
                <w:sz w:val="24"/>
                <w:szCs w:val="24"/>
                <w:lang w:val="en-US" w:eastAsia="zh-CN" w:bidi="ar-SA"/>
              </w:rPr>
              <w:t>本课程为专业入门基础课，侧重AI常用工具基础实操。讲解人工智能基础常识，演示主流AI工具的基础操作；普及AI应用伦理、版权与数据</w:t>
            </w:r>
            <w:r>
              <w:rPr>
                <w:rFonts w:ascii="Times New Roman" w:hAnsi="Times New Roman" w:eastAsia="仿宋_GB2312" w:cs="Times New Roman"/>
                <w:color w:val="auto"/>
                <w:spacing w:val="-1"/>
                <w:kern w:val="2"/>
                <w:sz w:val="24"/>
                <w:szCs w:val="24"/>
                <w:lang w:val="en-US" w:eastAsia="zh-CN" w:bidi="ar-SA"/>
              </w:rPr>
              <w:t>安全规范。结合网络运维、数字文创岗位做简单案例演示，训练学生借助AI工具生成简单图文素材、整理基础文档，</w:t>
            </w:r>
            <w:r>
              <w:rPr>
                <w:rFonts w:hint="default" w:ascii="Times New Roman" w:hAnsi="Times New Roman" w:eastAsia="仿宋_GB2312" w:cs="Times New Roman"/>
                <w:color w:val="auto"/>
                <w:spacing w:val="-1"/>
                <w:kern w:val="2"/>
                <w:sz w:val="24"/>
                <w:szCs w:val="24"/>
                <w:lang w:val="en-US" w:eastAsia="zh-CN" w:bidi="ar-SA"/>
              </w:rPr>
              <w:t>不做深度二次开发与复杂场景训练。要求学生会使用AI工具辅助日常基础岗位工作，树立合规使用AI的意识。</w:t>
            </w:r>
          </w:p>
        </w:tc>
        <w:tc>
          <w:tcPr>
            <w:tcW w:w="1140" w:type="dxa"/>
            <w:tcBorders>
              <w:top w:val="single" w:color="000000" w:sz="2" w:space="0"/>
              <w:left w:val="single" w:color="000000" w:sz="2" w:space="0"/>
              <w:bottom w:val="single" w:color="000000" w:sz="2" w:space="0"/>
              <w:right w:val="single" w:color="000000" w:sz="2" w:space="0"/>
            </w:tcBorders>
            <w:vAlign w:val="center"/>
          </w:tcPr>
          <w:p w14:paraId="4C49F30A">
            <w:pPr>
              <w:pStyle w:val="22"/>
              <w:keepNext w:val="0"/>
              <w:keepLines w:val="0"/>
              <w:pageBreakBefore w:val="0"/>
              <w:kinsoku/>
              <w:wordWrap/>
              <w:overflowPunct w:val="0"/>
              <w:topLinePunct w:val="0"/>
              <w:autoSpaceDE/>
              <w:autoSpaceDN/>
              <w:bidi w:val="0"/>
              <w:adjustRightInd/>
              <w:snapToGrid/>
              <w:spacing w:before="0" w:after="0"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100</w:t>
            </w:r>
          </w:p>
        </w:tc>
      </w:tr>
      <w:tr w14:paraId="7E4AB640">
        <w:tblPrEx>
          <w:tblCellMar>
            <w:top w:w="0" w:type="dxa"/>
            <w:left w:w="2" w:type="dxa"/>
            <w:bottom w:w="0" w:type="dxa"/>
            <w:right w:w="2" w:type="dxa"/>
          </w:tblCellMar>
        </w:tblPrEx>
        <w:trPr>
          <w:trHeight w:val="2165" w:hRule="atLeast"/>
          <w:jc w:val="center"/>
        </w:trPr>
        <w:tc>
          <w:tcPr>
            <w:tcW w:w="2290" w:type="dxa"/>
            <w:tcBorders>
              <w:top w:val="single" w:color="000000" w:sz="2" w:space="0"/>
              <w:left w:val="single" w:color="000000" w:sz="2" w:space="0"/>
              <w:bottom w:val="single" w:color="000000" w:sz="2" w:space="0"/>
              <w:right w:val="single" w:color="000000" w:sz="2" w:space="0"/>
            </w:tcBorders>
            <w:vAlign w:val="center"/>
          </w:tcPr>
          <w:p w14:paraId="7EF17959">
            <w:pPr>
              <w:pStyle w:val="22"/>
              <w:keepNext w:val="0"/>
              <w:keepLines w:val="0"/>
              <w:pageBreakBefore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pacing w:val="-6"/>
                <w:sz w:val="24"/>
                <w:szCs w:val="24"/>
              </w:rPr>
            </w:pPr>
            <w:r>
              <w:rPr>
                <w:rFonts w:ascii="Times New Roman" w:hAnsi="Times New Roman" w:eastAsia="仿宋_GB2312" w:cs="Times New Roman"/>
                <w:color w:val="auto"/>
                <w:spacing w:val="-1"/>
                <w:sz w:val="24"/>
                <w:szCs w:val="24"/>
              </w:rPr>
              <w:t>电工电子技术</w:t>
            </w:r>
          </w:p>
        </w:tc>
        <w:tc>
          <w:tcPr>
            <w:tcW w:w="6324" w:type="dxa"/>
            <w:tcBorders>
              <w:top w:val="single" w:color="000000" w:sz="2" w:space="0"/>
              <w:left w:val="single" w:color="000000" w:sz="2" w:space="0"/>
              <w:bottom w:val="single" w:color="000000" w:sz="2" w:space="0"/>
              <w:right w:val="single" w:color="000000" w:sz="2" w:space="0"/>
            </w:tcBorders>
            <w:vAlign w:val="center"/>
          </w:tcPr>
          <w:p w14:paraId="731F3FD6">
            <w:pPr>
              <w:pStyle w:val="22"/>
              <w:keepNext w:val="0"/>
              <w:keepLines w:val="0"/>
              <w:pageBreakBefore w:val="0"/>
              <w:kinsoku/>
              <w:wordWrap/>
              <w:overflowPunct w:val="0"/>
              <w:topLinePunct w:val="0"/>
              <w:autoSpaceDE/>
              <w:autoSpaceDN/>
              <w:bidi w:val="0"/>
              <w:adjustRightInd/>
              <w:snapToGrid/>
              <w:spacing w:before="0" w:after="0" w:line="560" w:lineRule="exact"/>
              <w:ind w:left="0" w:right="102" w:hanging="2"/>
              <w:jc w:val="both"/>
              <w:textAlignment w:val="auto"/>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kern w:val="2"/>
                <w:sz w:val="24"/>
                <w:szCs w:val="24"/>
                <w:lang w:val="en-US" w:eastAsia="zh-CN" w:bidi="ar-SA"/>
              </w:rPr>
              <w:t>紧扣广西职教高考电子信息大类电工电子考纲，讲授交直流电路、元器件识别、万用表实操、安全用电、基础模拟电路等全部必考内容；结合机房弱电、综合布线场景开展实训，要求学生看懂基础电路图纸，熟练完成电路参数测算、线路通断检测，掌握弱电安全施工规范，具备电路基础分析与故障判别能力，全面达成职教高考专业考试知识与技能考核标准。</w:t>
            </w:r>
          </w:p>
        </w:tc>
        <w:tc>
          <w:tcPr>
            <w:tcW w:w="1140" w:type="dxa"/>
            <w:tcBorders>
              <w:top w:val="single" w:color="000000" w:sz="2" w:space="0"/>
              <w:left w:val="single" w:color="000000" w:sz="2" w:space="0"/>
              <w:bottom w:val="single" w:color="000000" w:sz="2" w:space="0"/>
              <w:right w:val="single" w:color="000000" w:sz="2" w:space="0"/>
            </w:tcBorders>
            <w:vAlign w:val="center"/>
          </w:tcPr>
          <w:p w14:paraId="2B344CAC">
            <w:pPr>
              <w:pStyle w:val="22"/>
              <w:keepNext w:val="0"/>
              <w:keepLines w:val="0"/>
              <w:pageBreakBefore w:val="0"/>
              <w:kinsoku/>
              <w:wordWrap/>
              <w:overflowPunct w:val="0"/>
              <w:topLinePunct w:val="0"/>
              <w:autoSpaceDE/>
              <w:autoSpaceDN/>
              <w:bidi w:val="0"/>
              <w:adjustRightInd/>
              <w:snapToGrid/>
              <w:spacing w:before="0" w:after="0"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80</w:t>
            </w:r>
          </w:p>
        </w:tc>
      </w:tr>
      <w:tr w14:paraId="4078834C">
        <w:tblPrEx>
          <w:tblCellMar>
            <w:top w:w="0" w:type="dxa"/>
            <w:left w:w="2" w:type="dxa"/>
            <w:bottom w:w="0" w:type="dxa"/>
            <w:right w:w="2" w:type="dxa"/>
          </w:tblCellMar>
        </w:tblPrEx>
        <w:trPr>
          <w:trHeight w:val="2164" w:hRule="atLeast"/>
          <w:jc w:val="center"/>
        </w:trPr>
        <w:tc>
          <w:tcPr>
            <w:tcW w:w="2290" w:type="dxa"/>
            <w:tcBorders>
              <w:top w:val="single" w:color="000000" w:sz="2" w:space="0"/>
              <w:left w:val="single" w:color="000000" w:sz="2" w:space="0"/>
              <w:bottom w:val="single" w:color="000000" w:sz="2" w:space="0"/>
              <w:right w:val="single" w:color="000000" w:sz="2" w:space="0"/>
            </w:tcBorders>
            <w:vAlign w:val="center"/>
          </w:tcPr>
          <w:p w14:paraId="0C894F40">
            <w:pPr>
              <w:pStyle w:val="22"/>
              <w:keepNext w:val="0"/>
              <w:keepLines w:val="0"/>
              <w:pageBreakBefore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pacing w:val="-6"/>
                <w:sz w:val="24"/>
                <w:szCs w:val="24"/>
              </w:rPr>
            </w:pPr>
            <w:r>
              <w:rPr>
                <w:rFonts w:ascii="Times New Roman" w:hAnsi="Times New Roman" w:eastAsia="仿宋_GB2312" w:cs="Times New Roman"/>
                <w:color w:val="auto"/>
                <w:spacing w:val="-6"/>
                <w:sz w:val="24"/>
                <w:szCs w:val="24"/>
              </w:rPr>
              <w:t>计算机网络基础</w:t>
            </w:r>
          </w:p>
        </w:tc>
        <w:tc>
          <w:tcPr>
            <w:tcW w:w="6324" w:type="dxa"/>
            <w:tcBorders>
              <w:top w:val="single" w:color="000000" w:sz="2" w:space="0"/>
              <w:left w:val="single" w:color="000000" w:sz="2" w:space="0"/>
              <w:bottom w:val="single" w:color="000000" w:sz="2" w:space="0"/>
              <w:right w:val="single" w:color="000000" w:sz="2" w:space="0"/>
            </w:tcBorders>
            <w:vAlign w:val="center"/>
          </w:tcPr>
          <w:p w14:paraId="426C1372">
            <w:pPr>
              <w:pStyle w:val="22"/>
              <w:keepNext w:val="0"/>
              <w:keepLines w:val="0"/>
              <w:pageBreakBefore w:val="0"/>
              <w:kinsoku/>
              <w:wordWrap/>
              <w:overflowPunct w:val="0"/>
              <w:topLinePunct w:val="0"/>
              <w:autoSpaceDE/>
              <w:autoSpaceDN/>
              <w:bidi w:val="0"/>
              <w:adjustRightInd/>
              <w:snapToGrid/>
              <w:spacing w:before="0" w:after="0" w:line="560" w:lineRule="exact"/>
              <w:ind w:left="0" w:right="102" w:hanging="2"/>
              <w:jc w:val="both"/>
              <w:textAlignment w:val="auto"/>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kern w:val="2"/>
                <w:sz w:val="24"/>
                <w:szCs w:val="24"/>
                <w:lang w:val="en-US" w:eastAsia="zh-CN" w:bidi="ar-SA"/>
              </w:rPr>
              <w:t>课程为专业入门核心基础，同时覆盖广西职教高考电子信息大类网络全部考点。讲授网络体系结构、IP地址与子网划分、网络设备、传输介质、局域网搭建、网络故障检测等内容，配套网线制作、小型组网实操训练；要求学生吃透考纲理论知识点，具备基础网络规划、调试、排障能力，既支撑网络运维、网页设计等专业课学习，也为职教高考专业综合考试做好备考储备。</w:t>
            </w:r>
          </w:p>
        </w:tc>
        <w:tc>
          <w:tcPr>
            <w:tcW w:w="1140" w:type="dxa"/>
            <w:tcBorders>
              <w:top w:val="single" w:color="000000" w:sz="2" w:space="0"/>
              <w:left w:val="single" w:color="000000" w:sz="2" w:space="0"/>
              <w:bottom w:val="single" w:color="000000" w:sz="2" w:space="0"/>
              <w:right w:val="single" w:color="000000" w:sz="2" w:space="0"/>
            </w:tcBorders>
            <w:vAlign w:val="center"/>
          </w:tcPr>
          <w:p w14:paraId="2C00FA20">
            <w:pPr>
              <w:pStyle w:val="22"/>
              <w:keepNext w:val="0"/>
              <w:keepLines w:val="0"/>
              <w:pageBreakBefore w:val="0"/>
              <w:kinsoku/>
              <w:wordWrap/>
              <w:overflowPunct w:val="0"/>
              <w:topLinePunct w:val="0"/>
              <w:autoSpaceDE/>
              <w:autoSpaceDN/>
              <w:bidi w:val="0"/>
              <w:adjustRightInd/>
              <w:snapToGrid/>
              <w:spacing w:before="0" w:after="0"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80</w:t>
            </w:r>
          </w:p>
        </w:tc>
      </w:tr>
      <w:tr w14:paraId="2A1CEC25">
        <w:tblPrEx>
          <w:tblCellMar>
            <w:top w:w="0" w:type="dxa"/>
            <w:left w:w="2" w:type="dxa"/>
            <w:bottom w:w="0" w:type="dxa"/>
            <w:right w:w="2" w:type="dxa"/>
          </w:tblCellMar>
        </w:tblPrEx>
        <w:trPr>
          <w:trHeight w:val="2163" w:hRule="atLeast"/>
          <w:jc w:val="center"/>
        </w:trPr>
        <w:tc>
          <w:tcPr>
            <w:tcW w:w="2290" w:type="dxa"/>
            <w:tcBorders>
              <w:top w:val="single" w:color="000000" w:sz="2" w:space="0"/>
              <w:left w:val="single" w:color="000000" w:sz="2" w:space="0"/>
              <w:bottom w:val="single" w:color="000000" w:sz="2" w:space="0"/>
              <w:right w:val="single" w:color="000000" w:sz="2" w:space="0"/>
            </w:tcBorders>
            <w:vAlign w:val="center"/>
          </w:tcPr>
          <w:p w14:paraId="57B8DC80">
            <w:pPr>
              <w:pStyle w:val="22"/>
              <w:keepNext w:val="0"/>
              <w:keepLines w:val="0"/>
              <w:pageBreakBefore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pacing w:val="-6"/>
                <w:sz w:val="24"/>
                <w:szCs w:val="24"/>
              </w:rPr>
            </w:pPr>
            <w:r>
              <w:rPr>
                <w:rFonts w:hint="eastAsia" w:ascii="Times New Roman" w:hAnsi="Times New Roman" w:eastAsia="仿宋_GB2312" w:cs="Times New Roman"/>
                <w:color w:val="auto"/>
                <w:spacing w:val="-6"/>
                <w:sz w:val="24"/>
                <w:szCs w:val="24"/>
              </w:rPr>
              <w:t>信息安全基础</w:t>
            </w:r>
          </w:p>
        </w:tc>
        <w:tc>
          <w:tcPr>
            <w:tcW w:w="6324" w:type="dxa"/>
            <w:tcBorders>
              <w:top w:val="single" w:color="000000" w:sz="2" w:space="0"/>
              <w:left w:val="single" w:color="000000" w:sz="2" w:space="0"/>
              <w:bottom w:val="single" w:color="000000" w:sz="2" w:space="0"/>
              <w:right w:val="single" w:color="000000" w:sz="2" w:space="0"/>
            </w:tcBorders>
            <w:vAlign w:val="center"/>
          </w:tcPr>
          <w:p w14:paraId="68FF6AA2">
            <w:pPr>
              <w:pStyle w:val="22"/>
              <w:keepNext w:val="0"/>
              <w:keepLines w:val="0"/>
              <w:pageBreakBefore w:val="0"/>
              <w:kinsoku/>
              <w:wordWrap/>
              <w:overflowPunct w:val="0"/>
              <w:topLinePunct w:val="0"/>
              <w:autoSpaceDE/>
              <w:autoSpaceDN/>
              <w:bidi w:val="0"/>
              <w:adjustRightInd/>
              <w:snapToGrid/>
              <w:spacing w:before="0" w:after="0" w:line="560" w:lineRule="exact"/>
              <w:ind w:left="0" w:right="102" w:hanging="2"/>
              <w:jc w:val="both"/>
              <w:textAlignment w:val="auto"/>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讲授网络安全相关法规、电脑终端防护、局域网安全、数据备份与隐私保护基础知识，结合机房运维、文创线上运营场景，要求学生能识别病毒、钓鱼等常见网络风险，掌握系统安全设置、文件加密、信息脱敏、简单安全故障处理，具备机房与文创平台基础安全防护实操能力。</w:t>
            </w:r>
          </w:p>
        </w:tc>
        <w:tc>
          <w:tcPr>
            <w:tcW w:w="1140" w:type="dxa"/>
            <w:tcBorders>
              <w:top w:val="single" w:color="000000" w:sz="2" w:space="0"/>
              <w:left w:val="single" w:color="000000" w:sz="2" w:space="0"/>
              <w:bottom w:val="single" w:color="000000" w:sz="2" w:space="0"/>
              <w:right w:val="single" w:color="000000" w:sz="2" w:space="0"/>
            </w:tcBorders>
            <w:vAlign w:val="center"/>
          </w:tcPr>
          <w:p w14:paraId="4E56257C">
            <w:pPr>
              <w:pStyle w:val="22"/>
              <w:keepNext w:val="0"/>
              <w:keepLines w:val="0"/>
              <w:pageBreakBefore w:val="0"/>
              <w:kinsoku/>
              <w:wordWrap/>
              <w:overflowPunct w:val="0"/>
              <w:topLinePunct w:val="0"/>
              <w:autoSpaceDE/>
              <w:autoSpaceDN/>
              <w:bidi w:val="0"/>
              <w:adjustRightInd/>
              <w:snapToGrid/>
              <w:spacing w:before="0" w:after="0"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60</w:t>
            </w:r>
          </w:p>
        </w:tc>
      </w:tr>
    </w:tbl>
    <w:p w14:paraId="6BBBEE2C">
      <w:pPr>
        <w:keepNext w:val="0"/>
        <w:keepLines w:val="0"/>
        <w:pageBreakBefore w:val="0"/>
        <w:overflowPunct w:val="0"/>
        <w:bidi w:val="0"/>
        <w:spacing w:line="540" w:lineRule="exact"/>
        <w:ind w:left="0" w:firstLine="600"/>
        <w:jc w:val="left"/>
        <w:rPr>
          <w:rFonts w:ascii="Times New Roman" w:hAnsi="Times New Roman" w:eastAsia="仿宋_GB2312" w:cs="Times New Roman"/>
          <w:color w:val="auto"/>
          <w:sz w:val="30"/>
          <w:szCs w:val="30"/>
          <w:lang w:val="en-US" w:eastAsia="zh-CN"/>
        </w:rPr>
      </w:pPr>
    </w:p>
    <w:p w14:paraId="11812FF1">
      <w:pPr>
        <w:keepNext w:val="0"/>
        <w:keepLines w:val="0"/>
        <w:pageBreakBefore w:val="0"/>
        <w:overflowPunct w:val="0"/>
        <w:bidi w:val="0"/>
        <w:spacing w:line="540" w:lineRule="exact"/>
        <w:ind w:left="0"/>
        <w:rPr>
          <w:rFonts w:ascii="Times New Roman" w:hAnsi="Times New Roman" w:eastAsia="仿宋_GB2312" w:cs="Times New Roman"/>
          <w:color w:val="auto"/>
          <w:sz w:val="30"/>
          <w:szCs w:val="30"/>
        </w:rPr>
      </w:pPr>
      <w:r>
        <w:rPr>
          <w:rFonts w:ascii="Times New Roman" w:hAnsi="Times New Roman" w:eastAsia="仿宋_GB2312" w:cs="Times New Roman"/>
          <w:color w:val="auto"/>
          <w:spacing w:val="7"/>
          <w:sz w:val="30"/>
          <w:szCs w:val="30"/>
        </w:rPr>
        <w:t>2.专业核心课程设置及要求</w:t>
      </w:r>
    </w:p>
    <w:tbl>
      <w:tblPr>
        <w:tblStyle w:val="24"/>
        <w:tblW w:w="4950" w:type="pct"/>
        <w:jc w:val="center"/>
        <w:tblLayout w:type="fixed"/>
        <w:tblCellMar>
          <w:top w:w="0" w:type="dxa"/>
          <w:left w:w="2" w:type="dxa"/>
          <w:bottom w:w="0" w:type="dxa"/>
          <w:right w:w="2" w:type="dxa"/>
        </w:tblCellMar>
      </w:tblPr>
      <w:tblGrid>
        <w:gridCol w:w="2257"/>
        <w:gridCol w:w="6304"/>
        <w:gridCol w:w="1093"/>
      </w:tblGrid>
      <w:tr w14:paraId="6CACCBBD">
        <w:tblPrEx>
          <w:tblCellMar>
            <w:top w:w="0" w:type="dxa"/>
            <w:left w:w="2" w:type="dxa"/>
            <w:bottom w:w="0" w:type="dxa"/>
            <w:right w:w="2" w:type="dxa"/>
          </w:tblCellMar>
        </w:tblPrEx>
        <w:trPr>
          <w:trHeight w:val="728" w:hRule="atLeast"/>
          <w:jc w:val="center"/>
        </w:trPr>
        <w:tc>
          <w:tcPr>
            <w:tcW w:w="2257" w:type="dxa"/>
            <w:tcBorders>
              <w:top w:val="single" w:color="000000" w:sz="2" w:space="0"/>
              <w:left w:val="single" w:color="000000" w:sz="2" w:space="0"/>
              <w:bottom w:val="single" w:color="000000" w:sz="2" w:space="0"/>
              <w:right w:val="single" w:color="000000" w:sz="2" w:space="0"/>
            </w:tcBorders>
            <w:vAlign w:val="center"/>
          </w:tcPr>
          <w:p w14:paraId="30F74803">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4"/>
                <w:sz w:val="24"/>
                <w:szCs w:val="24"/>
              </w:rPr>
              <w:t>课程名称</w:t>
            </w:r>
          </w:p>
        </w:tc>
        <w:tc>
          <w:tcPr>
            <w:tcW w:w="6304" w:type="dxa"/>
            <w:tcBorders>
              <w:top w:val="single" w:color="000000" w:sz="2" w:space="0"/>
              <w:left w:val="single" w:color="000000" w:sz="2" w:space="0"/>
              <w:bottom w:val="single" w:color="000000" w:sz="2" w:space="0"/>
              <w:right w:val="single" w:color="000000" w:sz="2" w:space="0"/>
            </w:tcBorders>
            <w:vAlign w:val="center"/>
          </w:tcPr>
          <w:p w14:paraId="559A9A89">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4"/>
                <w:sz w:val="24"/>
                <w:szCs w:val="24"/>
              </w:rPr>
              <w:t>主要教学内容和要求</w:t>
            </w:r>
          </w:p>
        </w:tc>
        <w:tc>
          <w:tcPr>
            <w:tcW w:w="1093" w:type="dxa"/>
            <w:tcBorders>
              <w:top w:val="single" w:color="000000" w:sz="2" w:space="0"/>
              <w:left w:val="single" w:color="000000" w:sz="2" w:space="0"/>
              <w:bottom w:val="single" w:color="000000" w:sz="2" w:space="0"/>
              <w:right w:val="single" w:color="000000" w:sz="2" w:space="0"/>
            </w:tcBorders>
            <w:vAlign w:val="center"/>
          </w:tcPr>
          <w:p w14:paraId="3F8C8FE8">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7"/>
                <w:sz w:val="24"/>
                <w:szCs w:val="24"/>
              </w:rPr>
              <w:t>计划</w:t>
            </w:r>
          </w:p>
          <w:p w14:paraId="4CE748A2">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9"/>
                <w:sz w:val="24"/>
                <w:szCs w:val="24"/>
              </w:rPr>
              <w:t>学时</w:t>
            </w:r>
          </w:p>
        </w:tc>
      </w:tr>
      <w:tr w14:paraId="234FFDAD">
        <w:tblPrEx>
          <w:tblCellMar>
            <w:top w:w="0" w:type="dxa"/>
            <w:left w:w="2" w:type="dxa"/>
            <w:bottom w:w="0" w:type="dxa"/>
            <w:right w:w="2" w:type="dxa"/>
          </w:tblCellMar>
        </w:tblPrEx>
        <w:trPr>
          <w:trHeight w:val="1083" w:hRule="atLeast"/>
          <w:jc w:val="center"/>
        </w:trPr>
        <w:tc>
          <w:tcPr>
            <w:tcW w:w="2257" w:type="dxa"/>
            <w:tcBorders>
              <w:top w:val="single" w:color="000000" w:sz="2" w:space="0"/>
              <w:left w:val="single" w:color="000000" w:sz="2" w:space="0"/>
              <w:bottom w:val="single" w:color="000000" w:sz="2" w:space="0"/>
              <w:right w:val="single" w:color="000000" w:sz="2" w:space="0"/>
            </w:tcBorders>
            <w:vAlign w:val="center"/>
          </w:tcPr>
          <w:p w14:paraId="658F46D4">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pacing w:val="-6"/>
                <w:sz w:val="24"/>
                <w:szCs w:val="24"/>
              </w:rPr>
            </w:pPr>
            <w:r>
              <w:rPr>
                <w:rFonts w:ascii="Times New Roman" w:hAnsi="Times New Roman" w:eastAsia="仿宋_GB2312" w:cs="Times New Roman"/>
                <w:color w:val="auto"/>
                <w:spacing w:val="-6"/>
                <w:sz w:val="24"/>
                <w:szCs w:val="24"/>
              </w:rPr>
              <w:t>直播电商数据分析与应用</w:t>
            </w:r>
          </w:p>
        </w:tc>
        <w:tc>
          <w:tcPr>
            <w:tcW w:w="6304" w:type="dxa"/>
            <w:tcBorders>
              <w:top w:val="single" w:color="000000" w:sz="2" w:space="0"/>
              <w:left w:val="single" w:color="000000" w:sz="2" w:space="0"/>
              <w:bottom w:val="single" w:color="000000" w:sz="2" w:space="0"/>
              <w:right w:val="single" w:color="000000" w:sz="2" w:space="0"/>
            </w:tcBorders>
          </w:tcPr>
          <w:p w14:paraId="5E3B6ED7">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right="102" w:hanging="2"/>
              <w:jc w:val="both"/>
              <w:textAlignment w:val="auto"/>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lang w:val="en-US" w:eastAsia="zh-CN"/>
              </w:rPr>
              <w:t>讲授直播基础数据指标，教会学生使用表格软件完成数据录入、简单统计、图表制作，结合工艺美术直播案例开展基础实操。了解电商数据合规相关法规。</w:t>
            </w:r>
            <w:r>
              <w:rPr>
                <w:rFonts w:hint="default" w:ascii="Times New Roman" w:hAnsi="Times New Roman" w:eastAsia="仿宋_GB2312" w:cs="Times New Roman"/>
                <w:color w:val="auto"/>
                <w:spacing w:val="-1"/>
                <w:sz w:val="24"/>
                <w:szCs w:val="24"/>
                <w:lang w:val="en-US" w:eastAsia="zh-CN"/>
              </w:rPr>
              <w:t>要求学生能够完成直播基础数据登记、简单统计表格制作，具备直播岗位基础的数据处理能力。</w:t>
            </w:r>
          </w:p>
        </w:tc>
        <w:tc>
          <w:tcPr>
            <w:tcW w:w="1093" w:type="dxa"/>
            <w:tcBorders>
              <w:top w:val="single" w:color="000000" w:sz="2" w:space="0"/>
              <w:left w:val="single" w:color="000000" w:sz="2" w:space="0"/>
              <w:bottom w:val="single" w:color="000000" w:sz="2" w:space="0"/>
              <w:right w:val="single" w:color="000000" w:sz="2" w:space="0"/>
            </w:tcBorders>
            <w:vAlign w:val="center"/>
          </w:tcPr>
          <w:p w14:paraId="79CCF58C">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80</w:t>
            </w:r>
          </w:p>
        </w:tc>
      </w:tr>
      <w:tr w14:paraId="199A2BA0">
        <w:tblPrEx>
          <w:tblCellMar>
            <w:top w:w="0" w:type="dxa"/>
            <w:left w:w="2" w:type="dxa"/>
            <w:bottom w:w="0" w:type="dxa"/>
            <w:right w:w="2" w:type="dxa"/>
          </w:tblCellMar>
        </w:tblPrEx>
        <w:trPr>
          <w:trHeight w:val="1836" w:hRule="atLeast"/>
          <w:jc w:val="center"/>
        </w:trPr>
        <w:tc>
          <w:tcPr>
            <w:tcW w:w="2257" w:type="dxa"/>
            <w:tcBorders>
              <w:top w:val="single" w:color="000000" w:sz="2" w:space="0"/>
              <w:left w:val="single" w:color="000000" w:sz="2" w:space="0"/>
              <w:bottom w:val="single" w:color="000000" w:sz="2" w:space="0"/>
              <w:right w:val="single" w:color="000000" w:sz="2" w:space="0"/>
            </w:tcBorders>
            <w:vAlign w:val="center"/>
          </w:tcPr>
          <w:p w14:paraId="399A6ECE">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pacing w:val="-6"/>
                <w:sz w:val="24"/>
                <w:szCs w:val="24"/>
              </w:rPr>
            </w:pPr>
            <w:r>
              <w:rPr>
                <w:rFonts w:ascii="Times New Roman" w:hAnsi="Times New Roman" w:eastAsia="仿宋_GB2312" w:cs="Times New Roman"/>
                <w:color w:val="auto"/>
                <w:spacing w:val="-6"/>
                <w:sz w:val="24"/>
                <w:szCs w:val="24"/>
              </w:rPr>
              <w:t>网络操作系统server2012</w:t>
            </w:r>
          </w:p>
        </w:tc>
        <w:tc>
          <w:tcPr>
            <w:tcW w:w="6304" w:type="dxa"/>
            <w:tcBorders>
              <w:top w:val="single" w:color="000000" w:sz="2" w:space="0"/>
              <w:left w:val="single" w:color="000000" w:sz="2" w:space="0"/>
              <w:bottom w:val="single" w:color="000000" w:sz="2" w:space="0"/>
              <w:right w:val="single" w:color="000000" w:sz="2" w:space="0"/>
            </w:tcBorders>
          </w:tcPr>
          <w:p w14:paraId="69DBCBC8">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right="102" w:hanging="2"/>
              <w:jc w:val="both"/>
              <w:textAlignment w:val="auto"/>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讲授WindowsServer系统安装、用户权限管理、文件共享、Web与FTP基础服务部署、系统安全策略配置，结合中小企业服务器运维场景，要求学生掌握服务器日常运维流程，能够完成账户管控、数据备份、基础故障排查，具备Windows服务器独立管理能力。</w:t>
            </w:r>
          </w:p>
        </w:tc>
        <w:tc>
          <w:tcPr>
            <w:tcW w:w="1093" w:type="dxa"/>
            <w:tcBorders>
              <w:top w:val="single" w:color="000000" w:sz="2" w:space="0"/>
              <w:left w:val="single" w:color="000000" w:sz="2" w:space="0"/>
              <w:bottom w:val="single" w:color="000000" w:sz="2" w:space="0"/>
              <w:right w:val="single" w:color="000000" w:sz="2" w:space="0"/>
            </w:tcBorders>
            <w:vAlign w:val="center"/>
          </w:tcPr>
          <w:p w14:paraId="12F92A82">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80</w:t>
            </w:r>
          </w:p>
        </w:tc>
      </w:tr>
      <w:tr w14:paraId="40C9D4D5">
        <w:tblPrEx>
          <w:tblCellMar>
            <w:top w:w="0" w:type="dxa"/>
            <w:left w:w="2" w:type="dxa"/>
            <w:bottom w:w="0" w:type="dxa"/>
            <w:right w:w="2" w:type="dxa"/>
          </w:tblCellMar>
        </w:tblPrEx>
        <w:trPr>
          <w:trHeight w:val="1805" w:hRule="atLeast"/>
          <w:jc w:val="center"/>
        </w:trPr>
        <w:tc>
          <w:tcPr>
            <w:tcW w:w="2257" w:type="dxa"/>
            <w:tcBorders>
              <w:top w:val="single" w:color="000000" w:sz="2" w:space="0"/>
              <w:left w:val="single" w:color="000000" w:sz="2" w:space="0"/>
              <w:bottom w:val="single" w:color="000000" w:sz="2" w:space="0"/>
              <w:right w:val="single" w:color="000000" w:sz="2" w:space="0"/>
            </w:tcBorders>
            <w:vAlign w:val="center"/>
          </w:tcPr>
          <w:p w14:paraId="585DD7AB">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pacing w:val="-6"/>
                <w:sz w:val="24"/>
                <w:szCs w:val="24"/>
              </w:rPr>
            </w:pPr>
            <w:r>
              <w:rPr>
                <w:rFonts w:ascii="Times New Roman" w:hAnsi="Times New Roman" w:eastAsia="仿宋_GB2312" w:cs="Times New Roman"/>
                <w:color w:val="auto"/>
                <w:spacing w:val="-6"/>
                <w:sz w:val="24"/>
                <w:szCs w:val="24"/>
              </w:rPr>
              <w:t>服务器配置与管理</w:t>
            </w:r>
          </w:p>
        </w:tc>
        <w:tc>
          <w:tcPr>
            <w:tcW w:w="6304" w:type="dxa"/>
            <w:tcBorders>
              <w:top w:val="single" w:color="000000" w:sz="2" w:space="0"/>
              <w:left w:val="single" w:color="000000" w:sz="2" w:space="0"/>
              <w:bottom w:val="single" w:color="000000" w:sz="2" w:space="0"/>
              <w:right w:val="single" w:color="000000" w:sz="2" w:space="0"/>
            </w:tcBorders>
          </w:tcPr>
          <w:p w14:paraId="778C10CA">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right="102" w:hanging="2"/>
              <w:jc w:val="both"/>
              <w:textAlignment w:val="auto"/>
              <w:rPr>
                <w:rFonts w:hint="eastAsia" w:ascii="Times New Roman" w:hAnsi="Times New Roman" w:eastAsia="仿宋_GB2312" w:cs="Times New Roman"/>
                <w:color w:val="auto"/>
                <w:spacing w:val="-1"/>
                <w:sz w:val="24"/>
                <w:szCs w:val="24"/>
                <w:lang w:val="en-US" w:eastAsia="zh-CN"/>
              </w:rPr>
            </w:pPr>
            <w:r>
              <w:rPr>
                <w:rFonts w:ascii="Times New Roman" w:hAnsi="Times New Roman" w:eastAsia="仿宋_GB2312" w:cs="Times New Roman"/>
                <w:color w:val="auto"/>
                <w:spacing w:val="-1"/>
                <w:sz w:val="24"/>
                <w:szCs w:val="24"/>
                <w:lang w:val="en-US" w:eastAsia="zh-CN"/>
              </w:rPr>
              <w:t>讲授Linux基础命令、用户权限、Web/FTP基础服务、基础防火墙配置；完成基础服务部署、数据备份与简单故障排查。</w:t>
            </w:r>
            <w:r>
              <w:rPr>
                <w:rFonts w:hint="default" w:ascii="Times New Roman" w:hAnsi="Times New Roman" w:eastAsia="仿宋_GB2312" w:cs="Times New Roman"/>
                <w:color w:val="auto"/>
                <w:spacing w:val="-1"/>
                <w:sz w:val="24"/>
                <w:szCs w:val="24"/>
                <w:lang w:val="en-US" w:eastAsia="zh-CN"/>
              </w:rPr>
              <w:t>要求学生可以完成中小企业Linux服务器基础运维工作。</w:t>
            </w:r>
          </w:p>
        </w:tc>
        <w:tc>
          <w:tcPr>
            <w:tcW w:w="1093" w:type="dxa"/>
            <w:tcBorders>
              <w:top w:val="single" w:color="000000" w:sz="2" w:space="0"/>
              <w:left w:val="single" w:color="000000" w:sz="2" w:space="0"/>
              <w:bottom w:val="single" w:color="000000" w:sz="2" w:space="0"/>
              <w:right w:val="single" w:color="000000" w:sz="2" w:space="0"/>
            </w:tcBorders>
            <w:vAlign w:val="center"/>
          </w:tcPr>
          <w:p w14:paraId="1F7F5972">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100</w:t>
            </w:r>
          </w:p>
        </w:tc>
      </w:tr>
      <w:tr w14:paraId="6ED706C8">
        <w:tblPrEx>
          <w:tblCellMar>
            <w:top w:w="0" w:type="dxa"/>
            <w:left w:w="2" w:type="dxa"/>
            <w:bottom w:w="0" w:type="dxa"/>
            <w:right w:w="2" w:type="dxa"/>
          </w:tblCellMar>
        </w:tblPrEx>
        <w:trPr>
          <w:trHeight w:val="1804" w:hRule="atLeast"/>
          <w:jc w:val="center"/>
        </w:trPr>
        <w:tc>
          <w:tcPr>
            <w:tcW w:w="2257" w:type="dxa"/>
            <w:tcBorders>
              <w:top w:val="single" w:color="000000" w:sz="2" w:space="0"/>
              <w:left w:val="single" w:color="000000" w:sz="2" w:space="0"/>
              <w:bottom w:val="single" w:color="000000" w:sz="2" w:space="0"/>
              <w:right w:val="single" w:color="000000" w:sz="2" w:space="0"/>
            </w:tcBorders>
            <w:vAlign w:val="center"/>
          </w:tcPr>
          <w:p w14:paraId="51DC3CF4">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pacing w:val="-6"/>
                <w:sz w:val="24"/>
                <w:szCs w:val="24"/>
              </w:rPr>
            </w:pPr>
            <w:r>
              <w:rPr>
                <w:rFonts w:hint="eastAsia" w:ascii="Times New Roman" w:hAnsi="Times New Roman" w:eastAsia="仿宋_GB2312" w:cs="Times New Roman"/>
                <w:color w:val="auto"/>
                <w:spacing w:val="-6"/>
                <w:sz w:val="24"/>
                <w:szCs w:val="24"/>
              </w:rPr>
              <w:t>交换机与路由器技术</w:t>
            </w:r>
          </w:p>
        </w:tc>
        <w:tc>
          <w:tcPr>
            <w:tcW w:w="6304" w:type="dxa"/>
            <w:tcBorders>
              <w:top w:val="single" w:color="000000" w:sz="2" w:space="0"/>
              <w:left w:val="single" w:color="000000" w:sz="2" w:space="0"/>
              <w:bottom w:val="single" w:color="000000" w:sz="2" w:space="0"/>
              <w:right w:val="single" w:color="000000" w:sz="2" w:space="0"/>
            </w:tcBorders>
          </w:tcPr>
          <w:p w14:paraId="6DD7D6C3">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right="102" w:hanging="2"/>
              <w:jc w:val="both"/>
              <w:textAlignment w:val="auto"/>
              <w:rPr>
                <w:rFonts w:ascii="Times New Roman" w:hAnsi="Times New Roman" w:eastAsia="仿宋_GB2312" w:cs="Times New Roman"/>
                <w:color w:val="auto"/>
                <w:spacing w:val="-1"/>
                <w:sz w:val="24"/>
                <w:szCs w:val="24"/>
              </w:rPr>
            </w:pPr>
            <w:r>
              <w:rPr>
                <w:rFonts w:ascii="Times New Roman" w:hAnsi="Times New Roman" w:eastAsia="宋体" w:cs="Times New Roman"/>
                <w:sz w:val="24"/>
                <w:szCs w:val="24"/>
              </w:rPr>
              <w:t>讲</w:t>
            </w:r>
            <w:r>
              <w:rPr>
                <w:rFonts w:ascii="Times New Roman" w:hAnsi="Times New Roman" w:eastAsia="仿宋_GB2312" w:cs="Times New Roman"/>
                <w:color w:val="auto"/>
                <w:spacing w:val="-1"/>
                <w:sz w:val="24"/>
                <w:szCs w:val="24"/>
              </w:rPr>
              <w:t>授交换机VLAN、链路冗余、路由器静态与动态路由、ACL访问控制等核心配置，融入端口防护、路由加密、内网隔离等网络安全内容，结合企业文创局域网项目实操。讲解网络攻击防范、流量管控基础规范，要求学生独立完成组网部署、安全策略配置与故障排查，兼顾组网搭建与基础网络安全防护的中小型局域网运维实操能力。</w:t>
            </w:r>
          </w:p>
        </w:tc>
        <w:tc>
          <w:tcPr>
            <w:tcW w:w="1093" w:type="dxa"/>
            <w:tcBorders>
              <w:top w:val="single" w:color="000000" w:sz="2" w:space="0"/>
              <w:left w:val="single" w:color="000000" w:sz="2" w:space="0"/>
              <w:bottom w:val="single" w:color="000000" w:sz="2" w:space="0"/>
              <w:right w:val="single" w:color="000000" w:sz="2" w:space="0"/>
            </w:tcBorders>
            <w:vAlign w:val="center"/>
          </w:tcPr>
          <w:p w14:paraId="04975EA2">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80</w:t>
            </w:r>
          </w:p>
        </w:tc>
      </w:tr>
      <w:tr w14:paraId="759F8675">
        <w:tblPrEx>
          <w:tblCellMar>
            <w:top w:w="0" w:type="dxa"/>
            <w:left w:w="2" w:type="dxa"/>
            <w:bottom w:w="0" w:type="dxa"/>
            <w:right w:w="2" w:type="dxa"/>
          </w:tblCellMar>
        </w:tblPrEx>
        <w:trPr>
          <w:trHeight w:val="790" w:hRule="atLeast"/>
          <w:jc w:val="center"/>
        </w:trPr>
        <w:tc>
          <w:tcPr>
            <w:tcW w:w="2257" w:type="dxa"/>
            <w:tcBorders>
              <w:top w:val="single" w:color="000000" w:sz="2" w:space="0"/>
              <w:left w:val="single" w:color="000000" w:sz="2" w:space="0"/>
              <w:bottom w:val="single" w:color="000000" w:sz="2" w:space="0"/>
              <w:right w:val="single" w:color="000000" w:sz="2" w:space="0"/>
            </w:tcBorders>
            <w:vAlign w:val="center"/>
          </w:tcPr>
          <w:p w14:paraId="2DDD4891">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leftChars="0"/>
              <w:jc w:val="center"/>
              <w:textAlignment w:val="auto"/>
              <w:rPr>
                <w:rFonts w:ascii="Times New Roman" w:hAnsi="Times New Roman" w:eastAsia="仿宋_GB2312" w:cs="Times New Roman"/>
                <w:color w:val="auto"/>
                <w:spacing w:val="-6"/>
                <w:sz w:val="24"/>
                <w:szCs w:val="24"/>
              </w:rPr>
            </w:pPr>
            <w:r>
              <w:rPr>
                <w:rFonts w:ascii="Times New Roman" w:hAnsi="Times New Roman" w:eastAsia="仿宋_GB2312" w:cs="Times New Roman"/>
                <w:color w:val="auto"/>
                <w:spacing w:val="-6"/>
                <w:sz w:val="24"/>
                <w:szCs w:val="24"/>
              </w:rPr>
              <w:t>H5页面设计与制作</w:t>
            </w:r>
          </w:p>
        </w:tc>
        <w:tc>
          <w:tcPr>
            <w:tcW w:w="6304" w:type="dxa"/>
            <w:tcBorders>
              <w:top w:val="single" w:color="000000" w:sz="2" w:space="0"/>
              <w:left w:val="single" w:color="000000" w:sz="2" w:space="0"/>
              <w:bottom w:val="single" w:color="000000" w:sz="2" w:space="0"/>
              <w:right w:val="single" w:color="000000" w:sz="2" w:space="0"/>
            </w:tcBorders>
            <w:vAlign w:val="top"/>
          </w:tcPr>
          <w:p w14:paraId="4652C331">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leftChars="0" w:right="102" w:rightChars="0" w:hanging="2" w:firstLineChars="0"/>
              <w:jc w:val="both"/>
              <w:textAlignment w:val="auto"/>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介绍HTML5、CSS3、JavaScript基础语法，讲解移动端简单页面布局，结合工艺美术文创展示、企业宣传场景，完成简单静态H5宣传页面制作。要求学生能够制作简单的文创宣传H5页面，掌握移动端页面基础制作能力。</w:t>
            </w:r>
          </w:p>
        </w:tc>
        <w:tc>
          <w:tcPr>
            <w:tcW w:w="1093" w:type="dxa"/>
            <w:tcBorders>
              <w:top w:val="single" w:color="000000" w:sz="2" w:space="0"/>
              <w:left w:val="single" w:color="000000" w:sz="2" w:space="0"/>
              <w:bottom w:val="single" w:color="000000" w:sz="2" w:space="0"/>
              <w:right w:val="single" w:color="000000" w:sz="2" w:space="0"/>
            </w:tcBorders>
            <w:vAlign w:val="center"/>
          </w:tcPr>
          <w:p w14:paraId="1F6913FB">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leftChars="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100</w:t>
            </w:r>
          </w:p>
        </w:tc>
      </w:tr>
      <w:tr w14:paraId="3BFBD4E9">
        <w:tblPrEx>
          <w:tblCellMar>
            <w:top w:w="0" w:type="dxa"/>
            <w:left w:w="2" w:type="dxa"/>
            <w:bottom w:w="0" w:type="dxa"/>
            <w:right w:w="2" w:type="dxa"/>
          </w:tblCellMar>
        </w:tblPrEx>
        <w:trPr>
          <w:trHeight w:val="736" w:hRule="atLeast"/>
          <w:jc w:val="center"/>
        </w:trPr>
        <w:tc>
          <w:tcPr>
            <w:tcW w:w="2257" w:type="dxa"/>
            <w:tcBorders>
              <w:top w:val="single" w:color="000000" w:sz="2" w:space="0"/>
              <w:left w:val="single" w:color="000000" w:sz="2" w:space="0"/>
              <w:bottom w:val="single" w:color="000000" w:sz="2" w:space="0"/>
              <w:right w:val="single" w:color="000000" w:sz="2" w:space="0"/>
            </w:tcBorders>
            <w:vAlign w:val="center"/>
          </w:tcPr>
          <w:p w14:paraId="1BAD976B">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leftChars="0"/>
              <w:jc w:val="center"/>
              <w:textAlignment w:val="auto"/>
              <w:rPr>
                <w:rFonts w:ascii="Times New Roman" w:hAnsi="Times New Roman" w:eastAsia="仿宋_GB2312" w:cs="Times New Roman"/>
                <w:color w:val="auto"/>
                <w:spacing w:val="-6"/>
                <w:sz w:val="24"/>
                <w:szCs w:val="24"/>
                <w:lang w:val="en-US" w:eastAsia="zh-CN"/>
              </w:rPr>
            </w:pPr>
            <w:r>
              <w:rPr>
                <w:rFonts w:ascii="Times New Roman" w:hAnsi="Times New Roman" w:eastAsia="仿宋_GB2312" w:cs="Times New Roman"/>
                <w:color w:val="auto"/>
                <w:spacing w:val="-6"/>
                <w:sz w:val="24"/>
                <w:szCs w:val="24"/>
              </w:rPr>
              <w:t>短视频制作与应用</w:t>
            </w:r>
          </w:p>
        </w:tc>
        <w:tc>
          <w:tcPr>
            <w:tcW w:w="6304" w:type="dxa"/>
            <w:tcBorders>
              <w:top w:val="single" w:color="000000" w:sz="2" w:space="0"/>
              <w:left w:val="single" w:color="000000" w:sz="2" w:space="0"/>
              <w:bottom w:val="single" w:color="000000" w:sz="2" w:space="0"/>
              <w:right w:val="single" w:color="000000" w:sz="2" w:space="0"/>
            </w:tcBorders>
            <w:vAlign w:val="top"/>
          </w:tcPr>
          <w:p w14:paraId="33D06F12">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leftChars="0" w:right="102" w:rightChars="0" w:hanging="2" w:firstLineChars="0"/>
              <w:jc w:val="both"/>
              <w:textAlignment w:val="auto"/>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lang w:val="en-US" w:eastAsia="zh-CN"/>
              </w:rPr>
              <w:t>涵盖短视频脚本简单策划、实景拍摄、平台基础发布，结合广西非遗、工艺美术产品宣传场景开展实操；会使用工具完成简单剪辑加工。借助AI工具生成简易素材。依托短视频传播本土工艺美术非遗文化。</w:t>
            </w:r>
          </w:p>
        </w:tc>
        <w:tc>
          <w:tcPr>
            <w:tcW w:w="1093" w:type="dxa"/>
            <w:tcBorders>
              <w:top w:val="single" w:color="000000" w:sz="2" w:space="0"/>
              <w:left w:val="single" w:color="000000" w:sz="2" w:space="0"/>
              <w:bottom w:val="single" w:color="000000" w:sz="2" w:space="0"/>
              <w:right w:val="single" w:color="000000" w:sz="2" w:space="0"/>
            </w:tcBorders>
            <w:vAlign w:val="center"/>
          </w:tcPr>
          <w:p w14:paraId="1481D01F">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leftChars="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100</w:t>
            </w:r>
          </w:p>
        </w:tc>
      </w:tr>
    </w:tbl>
    <w:p w14:paraId="47C20CF5">
      <w:pPr>
        <w:keepNext w:val="0"/>
        <w:keepLines w:val="0"/>
        <w:pageBreakBefore w:val="0"/>
        <w:overflowPunct w:val="0"/>
        <w:bidi w:val="0"/>
        <w:spacing w:line="540" w:lineRule="exact"/>
        <w:ind w:left="0"/>
        <w:rPr>
          <w:rFonts w:ascii="Times New Roman" w:hAnsi="Times New Roman" w:eastAsia="仿宋_GB2312" w:cs="Times New Roman"/>
          <w:color w:val="auto"/>
          <w:sz w:val="30"/>
          <w:szCs w:val="30"/>
        </w:rPr>
      </w:pPr>
      <w:r>
        <w:rPr>
          <w:rFonts w:ascii="Times New Roman" w:hAnsi="Times New Roman" w:eastAsia="仿宋_GB2312" w:cs="Times New Roman"/>
          <w:color w:val="auto"/>
          <w:spacing w:val="6"/>
          <w:sz w:val="30"/>
          <w:szCs w:val="30"/>
        </w:rPr>
        <w:t>3.专业拓展</w:t>
      </w:r>
      <w:r>
        <w:rPr>
          <w:rFonts w:hint="eastAsia" w:ascii="Times New Roman" w:hAnsi="Times New Roman" w:eastAsia="仿宋_GB2312" w:cs="Times New Roman"/>
          <w:color w:val="auto"/>
          <w:spacing w:val="6"/>
          <w:sz w:val="30"/>
          <w:szCs w:val="30"/>
          <w:lang w:val="en-US" w:eastAsia="zh-CN"/>
        </w:rPr>
        <w:t>与选修</w:t>
      </w:r>
      <w:r>
        <w:rPr>
          <w:rFonts w:ascii="Times New Roman" w:hAnsi="Times New Roman" w:eastAsia="仿宋_GB2312" w:cs="Times New Roman"/>
          <w:color w:val="auto"/>
          <w:spacing w:val="6"/>
          <w:sz w:val="30"/>
          <w:szCs w:val="30"/>
        </w:rPr>
        <w:t>课程设置及要求</w:t>
      </w:r>
    </w:p>
    <w:tbl>
      <w:tblPr>
        <w:tblStyle w:val="24"/>
        <w:tblW w:w="5007" w:type="pct"/>
        <w:jc w:val="center"/>
        <w:tblLayout w:type="fixed"/>
        <w:tblCellMar>
          <w:top w:w="0" w:type="dxa"/>
          <w:left w:w="2" w:type="dxa"/>
          <w:bottom w:w="0" w:type="dxa"/>
          <w:right w:w="2" w:type="dxa"/>
        </w:tblCellMar>
      </w:tblPr>
      <w:tblGrid>
        <w:gridCol w:w="2310"/>
        <w:gridCol w:w="6326"/>
        <w:gridCol w:w="1130"/>
      </w:tblGrid>
      <w:tr w14:paraId="7C4A0605">
        <w:tblPrEx>
          <w:tblCellMar>
            <w:top w:w="0" w:type="dxa"/>
            <w:left w:w="2" w:type="dxa"/>
            <w:bottom w:w="0" w:type="dxa"/>
            <w:right w:w="2" w:type="dxa"/>
          </w:tblCellMar>
        </w:tblPrEx>
        <w:trPr>
          <w:trHeight w:val="728" w:hRule="atLeast"/>
          <w:jc w:val="center"/>
        </w:trPr>
        <w:tc>
          <w:tcPr>
            <w:tcW w:w="2310" w:type="dxa"/>
            <w:tcBorders>
              <w:top w:val="single" w:color="000000" w:sz="2" w:space="0"/>
              <w:left w:val="single" w:color="000000" w:sz="2" w:space="0"/>
              <w:bottom w:val="single" w:color="000000" w:sz="2" w:space="0"/>
              <w:right w:val="single" w:color="000000" w:sz="2" w:space="0"/>
            </w:tcBorders>
            <w:vAlign w:val="center"/>
          </w:tcPr>
          <w:p w14:paraId="7F942BB2">
            <w:pPr>
              <w:pStyle w:val="22"/>
              <w:keepNext w:val="0"/>
              <w:keepLines w:val="0"/>
              <w:pageBreakBefore w:val="0"/>
              <w:kinsoku/>
              <w:wordWrap/>
              <w:overflowPunct w:val="0"/>
              <w:topLinePunct w:val="0"/>
              <w:autoSpaceDE/>
              <w:autoSpaceDN/>
              <w:bidi w:val="0"/>
              <w:adjustRightInd/>
              <w:snapToGrid/>
              <w:spacing w:before="0" w:after="0" w:line="560" w:lineRule="atLeast"/>
              <w:ind w:left="0"/>
              <w:jc w:val="center"/>
              <w:textAlignment w:val="auto"/>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4"/>
                <w:sz w:val="24"/>
                <w:szCs w:val="24"/>
              </w:rPr>
              <w:t>课程名称</w:t>
            </w:r>
          </w:p>
        </w:tc>
        <w:tc>
          <w:tcPr>
            <w:tcW w:w="6324" w:type="dxa"/>
            <w:tcBorders>
              <w:top w:val="single" w:color="000000" w:sz="2" w:space="0"/>
              <w:left w:val="single" w:color="000000" w:sz="2" w:space="0"/>
              <w:bottom w:val="single" w:color="000000" w:sz="2" w:space="0"/>
              <w:right w:val="single" w:color="000000" w:sz="2" w:space="0"/>
            </w:tcBorders>
            <w:vAlign w:val="center"/>
          </w:tcPr>
          <w:p w14:paraId="435A1E50">
            <w:pPr>
              <w:pStyle w:val="22"/>
              <w:keepNext w:val="0"/>
              <w:keepLines w:val="0"/>
              <w:pageBreakBefore w:val="0"/>
              <w:kinsoku/>
              <w:wordWrap/>
              <w:overflowPunct w:val="0"/>
              <w:topLinePunct w:val="0"/>
              <w:autoSpaceDE/>
              <w:autoSpaceDN/>
              <w:bidi w:val="0"/>
              <w:adjustRightInd/>
              <w:snapToGrid/>
              <w:spacing w:before="0" w:after="0" w:line="560" w:lineRule="atLeast"/>
              <w:ind w:left="0"/>
              <w:jc w:val="center"/>
              <w:textAlignment w:val="auto"/>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4"/>
                <w:sz w:val="24"/>
                <w:szCs w:val="24"/>
              </w:rPr>
              <w:t>主要教学内容和要求</w:t>
            </w:r>
          </w:p>
        </w:tc>
        <w:tc>
          <w:tcPr>
            <w:tcW w:w="1130" w:type="dxa"/>
            <w:tcBorders>
              <w:top w:val="single" w:color="000000" w:sz="2" w:space="0"/>
              <w:left w:val="single" w:color="000000" w:sz="2" w:space="0"/>
              <w:bottom w:val="single" w:color="000000" w:sz="2" w:space="0"/>
              <w:right w:val="single" w:color="000000" w:sz="2" w:space="0"/>
            </w:tcBorders>
            <w:vAlign w:val="center"/>
          </w:tcPr>
          <w:p w14:paraId="0602A830">
            <w:pPr>
              <w:pStyle w:val="22"/>
              <w:keepNext w:val="0"/>
              <w:keepLines w:val="0"/>
              <w:pageBreakBefore w:val="0"/>
              <w:kinsoku/>
              <w:wordWrap/>
              <w:overflowPunct w:val="0"/>
              <w:topLinePunct w:val="0"/>
              <w:autoSpaceDE/>
              <w:autoSpaceDN/>
              <w:bidi w:val="0"/>
              <w:adjustRightInd/>
              <w:snapToGrid/>
              <w:spacing w:before="0" w:after="0" w:line="560" w:lineRule="atLeast"/>
              <w:ind w:left="0"/>
              <w:jc w:val="center"/>
              <w:textAlignment w:val="auto"/>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7"/>
                <w:sz w:val="24"/>
                <w:szCs w:val="24"/>
              </w:rPr>
              <w:t>计划</w:t>
            </w:r>
          </w:p>
          <w:p w14:paraId="697D5289">
            <w:pPr>
              <w:pStyle w:val="22"/>
              <w:keepNext w:val="0"/>
              <w:keepLines w:val="0"/>
              <w:pageBreakBefore w:val="0"/>
              <w:kinsoku/>
              <w:wordWrap/>
              <w:overflowPunct w:val="0"/>
              <w:topLinePunct w:val="0"/>
              <w:autoSpaceDE/>
              <w:autoSpaceDN/>
              <w:bidi w:val="0"/>
              <w:adjustRightInd/>
              <w:snapToGrid/>
              <w:spacing w:before="0" w:after="0" w:line="560" w:lineRule="atLeast"/>
              <w:ind w:left="0"/>
              <w:jc w:val="center"/>
              <w:textAlignment w:val="auto"/>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9"/>
                <w:sz w:val="24"/>
                <w:szCs w:val="24"/>
              </w:rPr>
              <w:t>学时</w:t>
            </w:r>
          </w:p>
        </w:tc>
      </w:tr>
      <w:tr w14:paraId="06BBE0BF">
        <w:tblPrEx>
          <w:tblCellMar>
            <w:top w:w="0" w:type="dxa"/>
            <w:left w:w="2" w:type="dxa"/>
            <w:bottom w:w="0" w:type="dxa"/>
            <w:right w:w="2" w:type="dxa"/>
          </w:tblCellMar>
        </w:tblPrEx>
        <w:trPr>
          <w:trHeight w:val="2145" w:hRule="atLeast"/>
          <w:jc w:val="center"/>
        </w:trPr>
        <w:tc>
          <w:tcPr>
            <w:tcW w:w="2310" w:type="dxa"/>
            <w:tcBorders>
              <w:top w:val="single" w:color="000000" w:sz="2" w:space="0"/>
              <w:left w:val="single" w:color="000000" w:sz="2" w:space="0"/>
              <w:bottom w:val="single" w:color="000000" w:sz="2" w:space="0"/>
              <w:right w:val="single" w:color="000000" w:sz="2" w:space="0"/>
            </w:tcBorders>
            <w:vAlign w:val="center"/>
          </w:tcPr>
          <w:p w14:paraId="1814A6AC">
            <w:pPr>
              <w:pStyle w:val="22"/>
              <w:keepNext w:val="0"/>
              <w:keepLines w:val="0"/>
              <w:pageBreakBefore w:val="0"/>
              <w:kinsoku/>
              <w:wordWrap/>
              <w:overflowPunct w:val="0"/>
              <w:topLinePunct w:val="0"/>
              <w:autoSpaceDE/>
              <w:autoSpaceDN/>
              <w:bidi w:val="0"/>
              <w:adjustRightInd/>
              <w:snapToGrid/>
              <w:spacing w:before="0" w:after="0" w:line="560" w:lineRule="atLeast"/>
              <w:ind w:left="0" w:leftChars="0"/>
              <w:jc w:val="center"/>
              <w:textAlignment w:val="auto"/>
              <w:rPr>
                <w:rFonts w:ascii="Times New Roman" w:hAnsi="Times New Roman" w:eastAsia="仿宋_GB2312" w:cs="Times New Roman"/>
                <w:color w:val="auto"/>
                <w:spacing w:val="-6"/>
                <w:sz w:val="24"/>
                <w:szCs w:val="24"/>
              </w:rPr>
            </w:pPr>
            <w:r>
              <w:rPr>
                <w:rFonts w:ascii="Times New Roman" w:hAnsi="Times New Roman" w:eastAsia="仿宋_GB2312" w:cs="Times New Roman"/>
                <w:color w:val="auto"/>
                <w:spacing w:val="-6"/>
                <w:sz w:val="24"/>
                <w:szCs w:val="24"/>
              </w:rPr>
              <w:t>网页设计</w:t>
            </w:r>
          </w:p>
        </w:tc>
        <w:tc>
          <w:tcPr>
            <w:tcW w:w="6324" w:type="dxa"/>
            <w:tcBorders>
              <w:top w:val="single" w:color="000000" w:sz="2" w:space="0"/>
              <w:left w:val="single" w:color="000000" w:sz="2" w:space="0"/>
              <w:bottom w:val="single" w:color="000000" w:sz="2" w:space="0"/>
              <w:right w:val="single" w:color="000000" w:sz="2" w:space="0"/>
            </w:tcBorders>
            <w:vAlign w:val="top"/>
          </w:tcPr>
          <w:p w14:paraId="442CAAEB">
            <w:pPr>
              <w:pStyle w:val="22"/>
              <w:keepNext w:val="0"/>
              <w:keepLines w:val="0"/>
              <w:pageBreakBefore w:val="0"/>
              <w:kinsoku/>
              <w:wordWrap/>
              <w:overflowPunct w:val="0"/>
              <w:topLinePunct w:val="0"/>
              <w:autoSpaceDE/>
              <w:autoSpaceDN/>
              <w:bidi w:val="0"/>
              <w:adjustRightInd/>
              <w:snapToGrid/>
              <w:spacing w:before="0" w:after="0" w:line="560" w:lineRule="atLeast"/>
              <w:ind w:left="0" w:leftChars="0" w:right="102" w:rightChars="0" w:hanging="2" w:firstLineChars="0"/>
              <w:jc w:val="both"/>
              <w:textAlignment w:val="auto"/>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介绍网页基础语言HTML、CSS、JavaScript，讲解页面布局、图文排版、网站搭建、域名与基础维护等内容，结合工艺美术文创页面设计场景，让学生掌握静态网站完整制作流程，理解网页用户交互逻辑，能够独立完成企业展示、文创宣传类页面开发，运用AI工具辅助页面创意设计，融入本地非遗工艺美术视觉元素，以数字设计厚植传统文化思政内涵，培养前端美工与小型网站运维能力。</w:t>
            </w:r>
          </w:p>
        </w:tc>
        <w:tc>
          <w:tcPr>
            <w:tcW w:w="1130" w:type="dxa"/>
            <w:tcBorders>
              <w:top w:val="single" w:color="000000" w:sz="2" w:space="0"/>
              <w:left w:val="single" w:color="000000" w:sz="2" w:space="0"/>
              <w:bottom w:val="single" w:color="000000" w:sz="2" w:space="0"/>
              <w:right w:val="single" w:color="000000" w:sz="2" w:space="0"/>
            </w:tcBorders>
            <w:vAlign w:val="center"/>
          </w:tcPr>
          <w:p w14:paraId="04E1FB82">
            <w:pPr>
              <w:pStyle w:val="22"/>
              <w:keepNext w:val="0"/>
              <w:keepLines w:val="0"/>
              <w:pageBreakBefore w:val="0"/>
              <w:kinsoku/>
              <w:wordWrap/>
              <w:overflowPunct w:val="0"/>
              <w:topLinePunct w:val="0"/>
              <w:autoSpaceDE/>
              <w:autoSpaceDN/>
              <w:bidi w:val="0"/>
              <w:adjustRightInd/>
              <w:snapToGrid/>
              <w:spacing w:before="0" w:after="0" w:line="560" w:lineRule="atLeast"/>
              <w:ind w:left="0" w:leftChars="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100</w:t>
            </w:r>
          </w:p>
        </w:tc>
      </w:tr>
      <w:tr w14:paraId="70474F86">
        <w:tblPrEx>
          <w:tblCellMar>
            <w:top w:w="0" w:type="dxa"/>
            <w:left w:w="2" w:type="dxa"/>
            <w:bottom w:w="0" w:type="dxa"/>
            <w:right w:w="2" w:type="dxa"/>
          </w:tblCellMar>
        </w:tblPrEx>
        <w:trPr>
          <w:trHeight w:val="767" w:hRule="atLeast"/>
          <w:jc w:val="center"/>
        </w:trPr>
        <w:tc>
          <w:tcPr>
            <w:tcW w:w="231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BF40A3D">
            <w:pPr>
              <w:pStyle w:val="22"/>
              <w:keepNext w:val="0"/>
              <w:keepLines w:val="0"/>
              <w:pageBreakBefore w:val="0"/>
              <w:kinsoku/>
              <w:wordWrap/>
              <w:overflowPunct w:val="0"/>
              <w:topLinePunct w:val="0"/>
              <w:autoSpaceDE/>
              <w:autoSpaceDN/>
              <w:bidi w:val="0"/>
              <w:adjustRightInd/>
              <w:snapToGrid/>
              <w:spacing w:before="0" w:after="0" w:line="560" w:lineRule="atLeast"/>
              <w:ind w:left="0" w:leftChars="0"/>
              <w:jc w:val="center"/>
              <w:textAlignment w:val="auto"/>
              <w:rPr>
                <w:rFonts w:ascii="Times New Roman" w:hAnsi="Times New Roman" w:eastAsia="仿宋_GB2312" w:cs="Times New Roman"/>
                <w:color w:val="auto"/>
                <w:spacing w:val="-1"/>
                <w:kern w:val="2"/>
                <w:sz w:val="24"/>
                <w:szCs w:val="24"/>
                <w:lang w:val="en-US" w:eastAsia="en-US" w:bidi="ar-SA"/>
              </w:rPr>
            </w:pPr>
            <w:r>
              <w:rPr>
                <w:rFonts w:ascii="Times New Roman" w:hAnsi="Times New Roman" w:eastAsia="仿宋_GB2312" w:cs="Times New Roman"/>
                <w:color w:val="auto"/>
                <w:spacing w:val="-6"/>
                <w:sz w:val="24"/>
                <w:szCs w:val="24"/>
              </w:rPr>
              <w:t>Premiere视频剪辑</w:t>
            </w:r>
          </w:p>
        </w:tc>
        <w:tc>
          <w:tcPr>
            <w:tcW w:w="632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DBBA13B">
            <w:pPr>
              <w:pStyle w:val="22"/>
              <w:keepNext w:val="0"/>
              <w:keepLines w:val="0"/>
              <w:pageBreakBefore w:val="0"/>
              <w:kinsoku/>
              <w:wordWrap/>
              <w:overflowPunct w:val="0"/>
              <w:topLinePunct w:val="0"/>
              <w:autoSpaceDE/>
              <w:autoSpaceDN/>
              <w:bidi w:val="0"/>
              <w:adjustRightInd/>
              <w:snapToGrid/>
              <w:spacing w:before="0" w:after="0" w:line="560" w:lineRule="atLeast"/>
              <w:ind w:left="0" w:leftChars="0" w:right="102" w:rightChars="0" w:hanging="2" w:firstLineChars="0"/>
              <w:jc w:val="both"/>
              <w:textAlignment w:val="auto"/>
              <w:rPr>
                <w:rFonts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sz w:val="24"/>
                <w:szCs w:val="24"/>
              </w:rPr>
              <w:t>讲授PR素材管理、剪辑拼接、调色、字幕制作、转场特效、音画同步输出，针对工艺美术产品宣传、企业运维科普短片开展实操，要求学生独立完成完整短视频剪辑成片，具备新媒体视频后期制作能力。</w:t>
            </w:r>
          </w:p>
        </w:tc>
        <w:tc>
          <w:tcPr>
            <w:tcW w:w="113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70C169D">
            <w:pPr>
              <w:pStyle w:val="22"/>
              <w:keepNext w:val="0"/>
              <w:keepLines w:val="0"/>
              <w:pageBreakBefore w:val="0"/>
              <w:kinsoku/>
              <w:wordWrap/>
              <w:overflowPunct w:val="0"/>
              <w:topLinePunct w:val="0"/>
              <w:autoSpaceDE/>
              <w:autoSpaceDN/>
              <w:bidi w:val="0"/>
              <w:adjustRightInd/>
              <w:snapToGrid/>
              <w:spacing w:before="0" w:after="0" w:line="560" w:lineRule="atLeast"/>
              <w:ind w:left="0" w:leftChars="0"/>
              <w:jc w:val="center"/>
              <w:textAlignment w:val="auto"/>
              <w:rPr>
                <w:rFonts w:hint="eastAsia" w:ascii="Times New Roman" w:hAnsi="Times New Roman" w:eastAsia="仿宋_GB2312" w:cs="Times New Roman"/>
                <w:color w:val="auto"/>
                <w:spacing w:val="-6"/>
                <w:kern w:val="2"/>
                <w:sz w:val="24"/>
                <w:szCs w:val="24"/>
                <w:lang w:val="en-US" w:eastAsia="zh-CN" w:bidi="ar-SA"/>
              </w:rPr>
            </w:pPr>
            <w:r>
              <w:rPr>
                <w:rFonts w:hint="eastAsia" w:ascii="Times New Roman" w:hAnsi="Times New Roman" w:eastAsia="仿宋_GB2312" w:cs="Times New Roman"/>
                <w:color w:val="auto"/>
                <w:sz w:val="24"/>
                <w:szCs w:val="24"/>
                <w:lang w:val="en-US" w:eastAsia="zh-CN"/>
              </w:rPr>
              <w:t>100</w:t>
            </w:r>
          </w:p>
        </w:tc>
      </w:tr>
      <w:tr w14:paraId="4614402B">
        <w:tblPrEx>
          <w:tblCellMar>
            <w:top w:w="0" w:type="dxa"/>
            <w:left w:w="2" w:type="dxa"/>
            <w:bottom w:w="0" w:type="dxa"/>
            <w:right w:w="2" w:type="dxa"/>
          </w:tblCellMar>
        </w:tblPrEx>
        <w:trPr>
          <w:trHeight w:val="767" w:hRule="atLeast"/>
          <w:jc w:val="center"/>
        </w:trPr>
        <w:tc>
          <w:tcPr>
            <w:tcW w:w="2310" w:type="dxa"/>
            <w:tcBorders>
              <w:top w:val="single" w:color="000000" w:sz="2" w:space="0"/>
              <w:left w:val="single" w:color="000000" w:sz="2" w:space="0"/>
              <w:bottom w:val="single" w:color="000000" w:sz="2" w:space="0"/>
              <w:right w:val="single" w:color="000000" w:sz="2" w:space="0"/>
            </w:tcBorders>
            <w:vAlign w:val="center"/>
          </w:tcPr>
          <w:p w14:paraId="5FA9ED8C">
            <w:pPr>
              <w:keepNext w:val="0"/>
              <w:keepLines w:val="0"/>
              <w:pageBreakBefore w:val="0"/>
              <w:widowControl w:val="0"/>
              <w:kinsoku/>
              <w:wordWrap/>
              <w:overflowPunct w:val="0"/>
              <w:topLinePunct w:val="0"/>
              <w:autoSpaceDE/>
              <w:autoSpaceDN/>
              <w:bidi w:val="0"/>
              <w:adjustRightInd/>
              <w:snapToGrid/>
              <w:spacing w:before="0" w:after="0" w:line="560" w:lineRule="atLeast"/>
              <w:ind w:left="0" w:leftChars="0"/>
              <w:jc w:val="center"/>
              <w:textAlignment w:val="auto"/>
              <w:rPr>
                <w:rFonts w:ascii="Times New Roman" w:hAnsi="Times New Roman" w:eastAsia="仿宋_GB2312" w:cs="Times New Roman"/>
                <w:color w:val="auto"/>
                <w:spacing w:val="-6"/>
                <w:sz w:val="24"/>
                <w:szCs w:val="24"/>
                <w:lang w:val="en-US" w:eastAsia="zh-CN"/>
              </w:rPr>
            </w:pPr>
            <w:r>
              <w:rPr>
                <w:rFonts w:hint="eastAsia" w:ascii="Times New Roman" w:hAnsi="Times New Roman" w:eastAsia="仿宋_GB2312" w:cs="Times New Roman"/>
                <w:color w:val="auto"/>
                <w:spacing w:val="-6"/>
                <w:kern w:val="2"/>
                <w:sz w:val="24"/>
                <w:szCs w:val="24"/>
                <w:lang w:val="en-US" w:eastAsia="zh-CN" w:bidi="ar-SA"/>
              </w:rPr>
              <w:t>Photoshop</w:t>
            </w:r>
          </w:p>
        </w:tc>
        <w:tc>
          <w:tcPr>
            <w:tcW w:w="6324" w:type="dxa"/>
            <w:tcBorders>
              <w:top w:val="single" w:color="000000" w:sz="2" w:space="0"/>
              <w:left w:val="single" w:color="000000" w:sz="2" w:space="0"/>
              <w:bottom w:val="single" w:color="000000" w:sz="2" w:space="0"/>
              <w:right w:val="single" w:color="000000" w:sz="2" w:space="0"/>
            </w:tcBorders>
            <w:vAlign w:val="center"/>
          </w:tcPr>
          <w:p w14:paraId="565B3EAE">
            <w:pPr>
              <w:keepNext w:val="0"/>
              <w:keepLines w:val="0"/>
              <w:pageBreakBefore w:val="0"/>
              <w:widowControl/>
              <w:suppressLineNumbers w:val="0"/>
              <w:kinsoku/>
              <w:wordWrap/>
              <w:overflowPunct/>
              <w:topLinePunct w:val="0"/>
              <w:autoSpaceDE/>
              <w:autoSpaceDN/>
              <w:bidi w:val="0"/>
              <w:adjustRightInd/>
              <w:snapToGrid/>
              <w:spacing w:line="560" w:lineRule="atLeast"/>
              <w:jc w:val="left"/>
              <w:textAlignment w:val="auto"/>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kern w:val="2"/>
                <w:sz w:val="24"/>
                <w:szCs w:val="24"/>
                <w:lang w:val="en-US" w:eastAsia="zh-CN" w:bidi="ar-SA"/>
              </w:rPr>
              <w:t>本课程讲授图像处理基础、调色修图、海报排版、文创视觉设计与网页素材制作，结合本校工艺美术特色，指导学生熟练运用图层、蒙版、滤镜等PS核心工具，独立完成宣传图、网站banner、短视频封面等视觉素材制作，掌握基础数字美工创作能力。课程融入PS内置AI智能修图、素材生成、版式辅助等实操功能，提升文创视觉设计效率，融合广西民族工艺美学，以美育落实文化自信思政育人。</w:t>
            </w:r>
          </w:p>
        </w:tc>
        <w:tc>
          <w:tcPr>
            <w:tcW w:w="1130" w:type="dxa"/>
            <w:tcBorders>
              <w:top w:val="single" w:color="000000" w:sz="2" w:space="0"/>
              <w:left w:val="single" w:color="000000" w:sz="2" w:space="0"/>
              <w:bottom w:val="single" w:color="000000" w:sz="2" w:space="0"/>
              <w:right w:val="single" w:color="000000" w:sz="2" w:space="0"/>
            </w:tcBorders>
            <w:vAlign w:val="center"/>
          </w:tcPr>
          <w:p w14:paraId="610DDBEB">
            <w:pPr>
              <w:pStyle w:val="22"/>
              <w:keepNext w:val="0"/>
              <w:keepLines w:val="0"/>
              <w:pageBreakBefore w:val="0"/>
              <w:kinsoku/>
              <w:wordWrap/>
              <w:overflowPunct w:val="0"/>
              <w:topLinePunct w:val="0"/>
              <w:autoSpaceDE/>
              <w:autoSpaceDN/>
              <w:bidi w:val="0"/>
              <w:adjustRightInd/>
              <w:snapToGrid/>
              <w:spacing w:before="0" w:after="0" w:line="560" w:lineRule="atLeast"/>
              <w:ind w:left="0" w:leftChars="0"/>
              <w:jc w:val="center"/>
              <w:textAlignment w:val="auto"/>
              <w:rPr>
                <w:rFonts w:hint="default" w:ascii="Times New Roman" w:hAnsi="Times New Roman" w:eastAsia="仿宋_GB2312" w:cs="Times New Roman"/>
                <w:color w:val="auto"/>
                <w:spacing w:val="-6"/>
                <w:sz w:val="24"/>
                <w:szCs w:val="24"/>
                <w:lang w:val="en-US" w:eastAsia="zh-CN"/>
              </w:rPr>
            </w:pPr>
            <w:r>
              <w:rPr>
                <w:rFonts w:hint="eastAsia" w:ascii="Times New Roman" w:hAnsi="Times New Roman" w:eastAsia="仿宋_GB2312" w:cs="Times New Roman"/>
                <w:color w:val="auto"/>
                <w:sz w:val="24"/>
                <w:szCs w:val="24"/>
                <w:lang w:val="en-US" w:eastAsia="zh-CN"/>
              </w:rPr>
              <w:t>60</w:t>
            </w:r>
          </w:p>
        </w:tc>
      </w:tr>
      <w:tr w14:paraId="4699F820">
        <w:tblPrEx>
          <w:tblCellMar>
            <w:top w:w="0" w:type="dxa"/>
            <w:left w:w="2" w:type="dxa"/>
            <w:bottom w:w="0" w:type="dxa"/>
            <w:right w:w="2" w:type="dxa"/>
          </w:tblCellMar>
        </w:tblPrEx>
        <w:trPr>
          <w:trHeight w:val="1444" w:hRule="atLeast"/>
          <w:jc w:val="center"/>
        </w:trPr>
        <w:tc>
          <w:tcPr>
            <w:tcW w:w="2310" w:type="dxa"/>
            <w:tcBorders>
              <w:top w:val="single" w:color="000000" w:sz="2" w:space="0"/>
              <w:left w:val="single" w:color="000000" w:sz="2" w:space="0"/>
              <w:bottom w:val="single" w:color="000000" w:sz="2" w:space="0"/>
              <w:right w:val="single" w:color="000000" w:sz="2" w:space="0"/>
            </w:tcBorders>
            <w:vAlign w:val="center"/>
          </w:tcPr>
          <w:p w14:paraId="11DB2DD2">
            <w:pPr>
              <w:pStyle w:val="22"/>
              <w:keepNext w:val="0"/>
              <w:keepLines w:val="0"/>
              <w:pageBreakBefore w:val="0"/>
              <w:kinsoku/>
              <w:wordWrap/>
              <w:overflowPunct w:val="0"/>
              <w:topLinePunct w:val="0"/>
              <w:autoSpaceDE/>
              <w:autoSpaceDN/>
              <w:bidi w:val="0"/>
              <w:adjustRightInd/>
              <w:snapToGrid/>
              <w:spacing w:before="0" w:after="0" w:line="560" w:lineRule="atLeast"/>
              <w:ind w:left="0" w:leftChars="0"/>
              <w:jc w:val="center"/>
              <w:textAlignment w:val="auto"/>
              <w:rPr>
                <w:rFonts w:ascii="Times New Roman" w:hAnsi="Times New Roman" w:eastAsia="仿宋_GB2312" w:cs="Times New Roman"/>
                <w:color w:val="auto"/>
                <w:spacing w:val="-6"/>
                <w:sz w:val="24"/>
                <w:szCs w:val="24"/>
              </w:rPr>
            </w:pPr>
            <w:r>
              <w:rPr>
                <w:rFonts w:ascii="Times New Roman" w:hAnsi="Times New Roman" w:eastAsia="仿宋_GB2312" w:cs="Times New Roman"/>
                <w:color w:val="auto"/>
                <w:spacing w:val="-6"/>
                <w:sz w:val="24"/>
                <w:szCs w:val="24"/>
              </w:rPr>
              <w:t>AfterEffects视觉效果设计</w:t>
            </w:r>
          </w:p>
        </w:tc>
        <w:tc>
          <w:tcPr>
            <w:tcW w:w="6324" w:type="dxa"/>
            <w:tcBorders>
              <w:top w:val="single" w:color="000000" w:sz="2" w:space="0"/>
              <w:left w:val="single" w:color="000000" w:sz="2" w:space="0"/>
              <w:bottom w:val="single" w:color="000000" w:sz="2" w:space="0"/>
              <w:right w:val="single" w:color="000000" w:sz="2" w:space="0"/>
            </w:tcBorders>
            <w:vAlign w:val="center"/>
          </w:tcPr>
          <w:p w14:paraId="49164D24">
            <w:pPr>
              <w:pStyle w:val="22"/>
              <w:keepNext w:val="0"/>
              <w:keepLines w:val="0"/>
              <w:pageBreakBefore w:val="0"/>
              <w:kinsoku/>
              <w:wordWrap/>
              <w:overflowPunct w:val="0"/>
              <w:topLinePunct w:val="0"/>
              <w:autoSpaceDE/>
              <w:autoSpaceDN/>
              <w:bidi w:val="0"/>
              <w:adjustRightInd/>
              <w:snapToGrid/>
              <w:spacing w:before="0" w:after="0" w:line="560" w:lineRule="atLeast"/>
              <w:ind w:left="0" w:leftChars="0" w:right="102" w:rightChars="0" w:hanging="2" w:firstLineChars="0"/>
              <w:jc w:val="both"/>
              <w:textAlignment w:val="auto"/>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kern w:val="2"/>
                <w:sz w:val="24"/>
                <w:szCs w:val="24"/>
                <w:lang w:val="en-US" w:eastAsia="zh-CN" w:bidi="ar-SA"/>
              </w:rPr>
              <w:t>讲授AE软件基础操作，完成简单字幕、基础动态图文效果制作，用于短视频片头简单包装。侧重基础入门操作训练。</w:t>
            </w:r>
          </w:p>
        </w:tc>
        <w:tc>
          <w:tcPr>
            <w:tcW w:w="1130" w:type="dxa"/>
            <w:tcBorders>
              <w:top w:val="single" w:color="000000" w:sz="2" w:space="0"/>
              <w:left w:val="single" w:color="000000" w:sz="2" w:space="0"/>
              <w:bottom w:val="single" w:color="000000" w:sz="2" w:space="0"/>
              <w:right w:val="single" w:color="000000" w:sz="2" w:space="0"/>
            </w:tcBorders>
            <w:vAlign w:val="center"/>
          </w:tcPr>
          <w:p w14:paraId="3B9474B4">
            <w:pPr>
              <w:pStyle w:val="22"/>
              <w:keepNext w:val="0"/>
              <w:keepLines w:val="0"/>
              <w:pageBreakBefore w:val="0"/>
              <w:kinsoku/>
              <w:wordWrap/>
              <w:overflowPunct w:val="0"/>
              <w:topLinePunct w:val="0"/>
              <w:autoSpaceDE/>
              <w:autoSpaceDN/>
              <w:bidi w:val="0"/>
              <w:adjustRightInd/>
              <w:snapToGrid/>
              <w:spacing w:before="0" w:after="0" w:line="560" w:lineRule="atLeast"/>
              <w:ind w:left="0" w:leftChars="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100</w:t>
            </w:r>
          </w:p>
        </w:tc>
      </w:tr>
      <w:tr w14:paraId="0A27CB86">
        <w:tblPrEx>
          <w:tblCellMar>
            <w:top w:w="0" w:type="dxa"/>
            <w:left w:w="2" w:type="dxa"/>
            <w:bottom w:w="0" w:type="dxa"/>
            <w:right w:w="2" w:type="dxa"/>
          </w:tblCellMar>
        </w:tblPrEx>
        <w:trPr>
          <w:trHeight w:val="1443" w:hRule="atLeast"/>
          <w:jc w:val="center"/>
        </w:trPr>
        <w:tc>
          <w:tcPr>
            <w:tcW w:w="2310" w:type="dxa"/>
            <w:tcBorders>
              <w:top w:val="single" w:color="000000" w:sz="2" w:space="0"/>
              <w:left w:val="single" w:color="000000" w:sz="2" w:space="0"/>
              <w:bottom w:val="single" w:color="000000" w:sz="2" w:space="0"/>
              <w:right w:val="single" w:color="000000" w:sz="2" w:space="0"/>
            </w:tcBorders>
            <w:vAlign w:val="center"/>
          </w:tcPr>
          <w:p w14:paraId="04AF59B4">
            <w:pPr>
              <w:pStyle w:val="22"/>
              <w:keepNext w:val="0"/>
              <w:keepLines w:val="0"/>
              <w:pageBreakBefore w:val="0"/>
              <w:kinsoku/>
              <w:wordWrap/>
              <w:overflowPunct w:val="0"/>
              <w:topLinePunct w:val="0"/>
              <w:autoSpaceDE/>
              <w:autoSpaceDN/>
              <w:bidi w:val="0"/>
              <w:adjustRightInd/>
              <w:snapToGrid/>
              <w:spacing w:before="0" w:after="0" w:line="560" w:lineRule="atLeast"/>
              <w:ind w:left="0" w:right="102" w:hanging="2"/>
              <w:jc w:val="center"/>
              <w:textAlignment w:val="auto"/>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应用程序设计</w:t>
            </w:r>
          </w:p>
          <w:p w14:paraId="1E41D6A0">
            <w:pPr>
              <w:pStyle w:val="22"/>
              <w:keepNext w:val="0"/>
              <w:keepLines w:val="0"/>
              <w:pageBreakBefore w:val="0"/>
              <w:kinsoku/>
              <w:wordWrap/>
              <w:overflowPunct w:val="0"/>
              <w:topLinePunct w:val="0"/>
              <w:autoSpaceDE/>
              <w:autoSpaceDN/>
              <w:bidi w:val="0"/>
              <w:adjustRightInd/>
              <w:snapToGrid/>
              <w:spacing w:before="0" w:after="0" w:line="560" w:lineRule="atLeast"/>
              <w:ind w:left="0" w:leftChars="0" w:right="102" w:rightChars="0" w:hanging="2" w:firstLineChars="0"/>
              <w:jc w:val="center"/>
              <w:textAlignment w:val="auto"/>
              <w:rPr>
                <w:rFonts w:ascii="Times New Roman" w:hAnsi="Times New Roman" w:eastAsia="仿宋_GB2312" w:cs="Times New Roman"/>
                <w:color w:val="auto"/>
                <w:spacing w:val="-6"/>
                <w:sz w:val="24"/>
                <w:szCs w:val="24"/>
              </w:rPr>
            </w:pPr>
            <w:r>
              <w:rPr>
                <w:rFonts w:ascii="Times New Roman" w:hAnsi="Times New Roman" w:eastAsia="仿宋_GB2312" w:cs="Times New Roman"/>
                <w:color w:val="auto"/>
                <w:spacing w:val="-1"/>
                <w:sz w:val="24"/>
                <w:szCs w:val="24"/>
              </w:rPr>
              <w:t>（C语言）</w:t>
            </w:r>
          </w:p>
        </w:tc>
        <w:tc>
          <w:tcPr>
            <w:tcW w:w="6324" w:type="dxa"/>
            <w:tcBorders>
              <w:top w:val="single" w:color="000000" w:sz="2" w:space="0"/>
              <w:left w:val="single" w:color="000000" w:sz="2" w:space="0"/>
              <w:bottom w:val="single" w:color="000000" w:sz="2" w:space="0"/>
              <w:right w:val="single" w:color="000000" w:sz="2" w:space="0"/>
            </w:tcBorders>
            <w:vAlign w:val="top"/>
          </w:tcPr>
          <w:p w14:paraId="00C82FA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topLinePunct w:val="0"/>
              <w:autoSpaceDE/>
              <w:autoSpaceDN/>
              <w:bidi w:val="0"/>
              <w:adjustRightInd/>
              <w:snapToGrid/>
              <w:spacing w:before="0" w:beforeAutospacing="0" w:after="0" w:afterAutospacing="0" w:line="560" w:lineRule="atLeast"/>
              <w:ind w:left="0" w:leftChars="0" w:right="0" w:rightChars="0"/>
              <w:jc w:val="left"/>
              <w:textAlignment w:val="auto"/>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kern w:val="2"/>
                <w:sz w:val="24"/>
                <w:szCs w:val="24"/>
                <w:lang w:val="en-US" w:eastAsia="zh-CN" w:bidi="ar-SA"/>
              </w:rPr>
              <w:t>课程兼具专业基础与职教高考备考功能，讲授C语言语法、三大程序结构、数组与函数，配套简易数据处理编程实训；培养学生基础代码编写与排错能力，夯实专业编程基础，同步覆盖对口升学全部程序设计考点。</w:t>
            </w:r>
          </w:p>
        </w:tc>
        <w:tc>
          <w:tcPr>
            <w:tcW w:w="1130" w:type="dxa"/>
            <w:tcBorders>
              <w:top w:val="single" w:color="000000" w:sz="2" w:space="0"/>
              <w:left w:val="single" w:color="000000" w:sz="2" w:space="0"/>
              <w:bottom w:val="single" w:color="000000" w:sz="2" w:space="0"/>
              <w:right w:val="single" w:color="000000" w:sz="2" w:space="0"/>
            </w:tcBorders>
            <w:vAlign w:val="center"/>
          </w:tcPr>
          <w:p w14:paraId="34FD6478">
            <w:pPr>
              <w:pStyle w:val="22"/>
              <w:keepNext w:val="0"/>
              <w:keepLines w:val="0"/>
              <w:pageBreakBefore w:val="0"/>
              <w:kinsoku/>
              <w:wordWrap/>
              <w:overflowPunct w:val="0"/>
              <w:topLinePunct w:val="0"/>
              <w:autoSpaceDE/>
              <w:autoSpaceDN/>
              <w:bidi w:val="0"/>
              <w:adjustRightInd/>
              <w:snapToGrid/>
              <w:spacing w:before="0" w:after="0" w:line="560" w:lineRule="atLeast"/>
              <w:ind w:left="0" w:leftChars="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pacing w:val="-6"/>
                <w:sz w:val="24"/>
                <w:szCs w:val="24"/>
                <w:lang w:val="en-US" w:eastAsia="zh-CN"/>
              </w:rPr>
              <w:t>80</w:t>
            </w:r>
          </w:p>
        </w:tc>
      </w:tr>
      <w:tr w14:paraId="51F632C0">
        <w:tblPrEx>
          <w:tblCellMar>
            <w:top w:w="0" w:type="dxa"/>
            <w:left w:w="2" w:type="dxa"/>
            <w:bottom w:w="0" w:type="dxa"/>
            <w:right w:w="2" w:type="dxa"/>
          </w:tblCellMar>
        </w:tblPrEx>
        <w:trPr>
          <w:trHeight w:val="1809" w:hRule="atLeast"/>
          <w:jc w:val="center"/>
        </w:trPr>
        <w:tc>
          <w:tcPr>
            <w:tcW w:w="2310" w:type="dxa"/>
            <w:tcBorders>
              <w:top w:val="single" w:color="000000" w:sz="2" w:space="0"/>
              <w:left w:val="single" w:color="000000" w:sz="2" w:space="0"/>
              <w:bottom w:val="single" w:color="000000" w:sz="2" w:space="0"/>
              <w:right w:val="single" w:color="000000" w:sz="2" w:space="0"/>
            </w:tcBorders>
            <w:vAlign w:val="center"/>
          </w:tcPr>
          <w:p w14:paraId="5FD41F16">
            <w:pPr>
              <w:pStyle w:val="22"/>
              <w:keepNext w:val="0"/>
              <w:keepLines w:val="0"/>
              <w:pageBreakBefore w:val="0"/>
              <w:kinsoku/>
              <w:wordWrap/>
              <w:overflowPunct w:val="0"/>
              <w:topLinePunct w:val="0"/>
              <w:autoSpaceDE/>
              <w:autoSpaceDN/>
              <w:bidi w:val="0"/>
              <w:adjustRightInd/>
              <w:snapToGrid/>
              <w:spacing w:before="0" w:after="0" w:line="560" w:lineRule="atLeast"/>
              <w:ind w:left="0" w:leftChars="0"/>
              <w:jc w:val="center"/>
              <w:textAlignment w:val="auto"/>
              <w:rPr>
                <w:rFonts w:ascii="Times New Roman" w:hAnsi="Times New Roman" w:eastAsia="仿宋_GB2312" w:cs="Times New Roman"/>
                <w:color w:val="auto"/>
                <w:spacing w:val="-6"/>
                <w:sz w:val="24"/>
                <w:szCs w:val="24"/>
              </w:rPr>
            </w:pPr>
            <w:r>
              <w:rPr>
                <w:rFonts w:ascii="Times New Roman" w:hAnsi="Times New Roman" w:eastAsia="仿宋_GB2312" w:cs="Times New Roman"/>
                <w:color w:val="auto"/>
                <w:spacing w:val="-6"/>
                <w:sz w:val="24"/>
                <w:szCs w:val="24"/>
              </w:rPr>
              <w:t>AU音频制作</w:t>
            </w:r>
          </w:p>
        </w:tc>
        <w:tc>
          <w:tcPr>
            <w:tcW w:w="6324" w:type="dxa"/>
            <w:tcBorders>
              <w:top w:val="single" w:color="000000" w:sz="2" w:space="0"/>
              <w:left w:val="single" w:color="000000" w:sz="2" w:space="0"/>
              <w:bottom w:val="single" w:color="000000" w:sz="2" w:space="0"/>
              <w:right w:val="single" w:color="000000" w:sz="2" w:space="0"/>
            </w:tcBorders>
            <w:vAlign w:val="top"/>
          </w:tcPr>
          <w:p w14:paraId="7DA89126">
            <w:pPr>
              <w:pStyle w:val="22"/>
              <w:keepNext w:val="0"/>
              <w:keepLines w:val="0"/>
              <w:pageBreakBefore w:val="0"/>
              <w:kinsoku/>
              <w:wordWrap/>
              <w:overflowPunct w:val="0"/>
              <w:topLinePunct w:val="0"/>
              <w:autoSpaceDE/>
              <w:autoSpaceDN/>
              <w:bidi w:val="0"/>
              <w:adjustRightInd/>
              <w:snapToGrid/>
              <w:spacing w:before="0" w:after="0" w:line="560" w:lineRule="atLeast"/>
              <w:ind w:left="0" w:leftChars="0" w:right="30" w:rightChars="0" w:firstLine="17" w:firstLineChars="0"/>
              <w:jc w:val="both"/>
              <w:textAlignment w:val="auto"/>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讲解AU音频导入、剪辑降噪、多轨混音、音效配乐、人声处理，适配短视频、企业宣传短片配套音频制作需求，要求学生完成配音优化、背景音乐搭配、音效合成，具备新媒体音频后期处理能力。</w:t>
            </w:r>
          </w:p>
        </w:tc>
        <w:tc>
          <w:tcPr>
            <w:tcW w:w="1130" w:type="dxa"/>
            <w:tcBorders>
              <w:top w:val="single" w:color="000000" w:sz="2" w:space="0"/>
              <w:left w:val="single" w:color="000000" w:sz="2" w:space="0"/>
              <w:bottom w:val="single" w:color="000000" w:sz="2" w:space="0"/>
              <w:right w:val="single" w:color="000000" w:sz="2" w:space="0"/>
            </w:tcBorders>
            <w:vAlign w:val="center"/>
          </w:tcPr>
          <w:p w14:paraId="20FE7A12">
            <w:pPr>
              <w:pStyle w:val="22"/>
              <w:keepNext w:val="0"/>
              <w:keepLines w:val="0"/>
              <w:pageBreakBefore w:val="0"/>
              <w:kinsoku/>
              <w:wordWrap/>
              <w:overflowPunct w:val="0"/>
              <w:topLinePunct w:val="0"/>
              <w:autoSpaceDE/>
              <w:autoSpaceDN/>
              <w:bidi w:val="0"/>
              <w:adjustRightInd/>
              <w:snapToGrid/>
              <w:spacing w:before="0" w:after="0" w:line="560" w:lineRule="atLeast"/>
              <w:ind w:left="0" w:leftChars="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pacing w:val="-6"/>
                <w:sz w:val="24"/>
                <w:szCs w:val="24"/>
                <w:lang w:val="en-US" w:eastAsia="zh-CN"/>
              </w:rPr>
              <w:t>80</w:t>
            </w:r>
          </w:p>
        </w:tc>
      </w:tr>
      <w:tr w14:paraId="5F6A8C63">
        <w:tblPrEx>
          <w:tblCellMar>
            <w:top w:w="0" w:type="dxa"/>
            <w:left w:w="2" w:type="dxa"/>
            <w:bottom w:w="0" w:type="dxa"/>
            <w:right w:w="2" w:type="dxa"/>
          </w:tblCellMar>
        </w:tblPrEx>
        <w:trPr>
          <w:trHeight w:val="1866" w:hRule="atLeast"/>
          <w:jc w:val="center"/>
        </w:trPr>
        <w:tc>
          <w:tcPr>
            <w:tcW w:w="2310" w:type="dxa"/>
            <w:tcBorders>
              <w:top w:val="single" w:color="000000" w:sz="2" w:space="0"/>
              <w:left w:val="single" w:color="000000" w:sz="2" w:space="0"/>
              <w:bottom w:val="single" w:color="000000" w:sz="2" w:space="0"/>
              <w:right w:val="single" w:color="000000" w:sz="2" w:space="0"/>
            </w:tcBorders>
            <w:vAlign w:val="center"/>
          </w:tcPr>
          <w:p w14:paraId="291FD380">
            <w:pPr>
              <w:pStyle w:val="22"/>
              <w:keepNext w:val="0"/>
              <w:keepLines w:val="0"/>
              <w:pageBreakBefore w:val="0"/>
              <w:kinsoku/>
              <w:wordWrap/>
              <w:overflowPunct w:val="0"/>
              <w:topLinePunct w:val="0"/>
              <w:autoSpaceDE/>
              <w:autoSpaceDN/>
              <w:bidi w:val="0"/>
              <w:adjustRightInd/>
              <w:snapToGrid/>
              <w:spacing w:before="0" w:after="0" w:line="560" w:lineRule="atLeast"/>
              <w:ind w:left="0"/>
              <w:jc w:val="center"/>
              <w:textAlignment w:val="auto"/>
              <w:rPr>
                <w:rFonts w:ascii="Times New Roman" w:hAnsi="Times New Roman" w:eastAsia="宋体" w:cs="Times New Roman"/>
                <w:sz w:val="24"/>
                <w:szCs w:val="24"/>
              </w:rPr>
            </w:pPr>
            <w:r>
              <w:rPr>
                <w:rFonts w:hint="eastAsia" w:ascii="Times New Roman" w:hAnsi="Times New Roman" w:eastAsia="仿宋_GB2312" w:cs="Times New Roman"/>
                <w:color w:val="auto"/>
                <w:spacing w:val="-1"/>
                <w:sz w:val="24"/>
                <w:szCs w:val="24"/>
              </w:rPr>
              <w:t>直播间组网与运维</w:t>
            </w:r>
          </w:p>
        </w:tc>
        <w:tc>
          <w:tcPr>
            <w:tcW w:w="6324" w:type="dxa"/>
            <w:tcBorders>
              <w:top w:val="single" w:color="000000" w:sz="2" w:space="0"/>
              <w:left w:val="single" w:color="000000" w:sz="2" w:space="0"/>
              <w:bottom w:val="single" w:color="000000" w:sz="2" w:space="0"/>
              <w:right w:val="single" w:color="000000" w:sz="2" w:space="0"/>
            </w:tcBorders>
          </w:tcPr>
          <w:p w14:paraId="39130652">
            <w:pPr>
              <w:pStyle w:val="22"/>
              <w:keepNext w:val="0"/>
              <w:keepLines w:val="0"/>
              <w:pageBreakBefore w:val="0"/>
              <w:kinsoku/>
              <w:wordWrap/>
              <w:overflowPunct w:val="0"/>
              <w:topLinePunct w:val="0"/>
              <w:autoSpaceDE/>
              <w:autoSpaceDN/>
              <w:bidi w:val="0"/>
              <w:adjustRightInd/>
              <w:snapToGrid/>
              <w:spacing w:before="0" w:after="0" w:line="560" w:lineRule="atLeast"/>
              <w:ind w:left="0" w:right="30" w:firstLine="17"/>
              <w:jc w:val="both"/>
              <w:textAlignment w:val="auto"/>
              <w:rPr>
                <w:rFonts w:ascii="Times New Roman" w:hAnsi="Times New Roman" w:eastAsia="宋体" w:cs="Times New Roman"/>
                <w:sz w:val="24"/>
                <w:szCs w:val="24"/>
              </w:rPr>
            </w:pPr>
            <w:r>
              <w:rPr>
                <w:rFonts w:ascii="Times New Roman" w:hAnsi="Times New Roman" w:eastAsia="仿宋_GB2312" w:cs="Times New Roman"/>
                <w:color w:val="auto"/>
                <w:spacing w:val="-1"/>
                <w:sz w:val="24"/>
                <w:szCs w:val="24"/>
              </w:rPr>
              <w:t>讲授直播间综合布线、IP基础规划、交换机基础调试；学习直播网络卡顿、断流简单故障排查，普及直播数据安全法规。要求学生可以完成直播间网络基础检查与简单故障处置。</w:t>
            </w:r>
          </w:p>
        </w:tc>
        <w:tc>
          <w:tcPr>
            <w:tcW w:w="1130" w:type="dxa"/>
            <w:tcBorders>
              <w:top w:val="single" w:color="000000" w:sz="2" w:space="0"/>
              <w:left w:val="single" w:color="000000" w:sz="2" w:space="0"/>
              <w:bottom w:val="single" w:color="000000" w:sz="2" w:space="0"/>
              <w:right w:val="single" w:color="000000" w:sz="2" w:space="0"/>
            </w:tcBorders>
            <w:vAlign w:val="center"/>
          </w:tcPr>
          <w:p w14:paraId="17F4E703">
            <w:pPr>
              <w:pStyle w:val="22"/>
              <w:keepNext w:val="0"/>
              <w:keepLines w:val="0"/>
              <w:pageBreakBefore w:val="0"/>
              <w:kinsoku/>
              <w:wordWrap/>
              <w:overflowPunct w:val="0"/>
              <w:topLinePunct w:val="0"/>
              <w:autoSpaceDE/>
              <w:autoSpaceDN/>
              <w:bidi w:val="0"/>
              <w:adjustRightInd/>
              <w:snapToGrid/>
              <w:spacing w:before="0" w:after="0" w:line="560" w:lineRule="atLeast"/>
              <w:ind w:left="0"/>
              <w:jc w:val="center"/>
              <w:textAlignment w:val="auto"/>
              <w:rPr>
                <w:rFonts w:hint="default" w:ascii="Times New Roman" w:hAnsi="Times New Roman" w:eastAsia="仿宋_GB2312" w:cs="Times New Roman"/>
                <w:color w:val="auto"/>
                <w:spacing w:val="-6"/>
                <w:sz w:val="24"/>
                <w:szCs w:val="24"/>
                <w:lang w:val="en-US" w:eastAsia="zh-CN"/>
              </w:rPr>
            </w:pPr>
            <w:r>
              <w:rPr>
                <w:rFonts w:hint="eastAsia" w:ascii="Times New Roman" w:hAnsi="Times New Roman" w:eastAsia="仿宋_GB2312" w:cs="Times New Roman"/>
                <w:color w:val="auto"/>
                <w:spacing w:val="-6"/>
                <w:sz w:val="24"/>
                <w:szCs w:val="24"/>
                <w:lang w:val="en-US" w:eastAsia="zh-CN"/>
              </w:rPr>
              <w:t>60</w:t>
            </w:r>
          </w:p>
        </w:tc>
      </w:tr>
      <w:tr w14:paraId="2B11199B">
        <w:tblPrEx>
          <w:tblCellMar>
            <w:top w:w="0" w:type="dxa"/>
            <w:left w:w="2" w:type="dxa"/>
            <w:bottom w:w="0" w:type="dxa"/>
            <w:right w:w="2" w:type="dxa"/>
          </w:tblCellMar>
        </w:tblPrEx>
        <w:trPr>
          <w:trHeight w:val="1866" w:hRule="atLeast"/>
          <w:jc w:val="center"/>
        </w:trPr>
        <w:tc>
          <w:tcPr>
            <w:tcW w:w="2310" w:type="dxa"/>
            <w:tcBorders>
              <w:top w:val="single" w:color="000000" w:sz="2" w:space="0"/>
              <w:left w:val="single" w:color="000000" w:sz="2" w:space="0"/>
              <w:bottom w:val="single" w:color="000000" w:sz="2" w:space="0"/>
              <w:right w:val="single" w:color="000000" w:sz="2" w:space="0"/>
            </w:tcBorders>
            <w:vAlign w:val="center"/>
          </w:tcPr>
          <w:p w14:paraId="100C6594">
            <w:pPr>
              <w:keepNext w:val="0"/>
              <w:keepLines w:val="0"/>
              <w:pageBreakBefore w:val="0"/>
              <w:widowControl/>
              <w:suppressLineNumbers w:val="0"/>
              <w:kinsoku/>
              <w:wordWrap/>
              <w:overflowPunct/>
              <w:topLinePunct w:val="0"/>
              <w:autoSpaceDE/>
              <w:autoSpaceDN/>
              <w:bidi w:val="0"/>
              <w:adjustRightInd/>
              <w:snapToGrid/>
              <w:spacing w:line="560" w:lineRule="atLeast"/>
              <w:jc w:val="left"/>
              <w:textAlignment w:val="auto"/>
              <w:rPr>
                <w:rFonts w:ascii="Times New Roman" w:hAnsi="Times New Roman" w:eastAsia="仿宋_GB2312" w:cs="Times New Roman"/>
                <w:color w:val="auto"/>
                <w:spacing w:val="-1"/>
                <w:kern w:val="2"/>
                <w:sz w:val="24"/>
                <w:szCs w:val="24"/>
                <w:lang w:val="en-US" w:eastAsia="en-US" w:bidi="ar-SA"/>
              </w:rPr>
            </w:pPr>
            <w:r>
              <w:rPr>
                <w:rFonts w:hint="eastAsia" w:ascii="Times New Roman" w:hAnsi="Times New Roman" w:eastAsia="仿宋_GB2312" w:cs="Times New Roman"/>
                <w:color w:val="auto"/>
                <w:spacing w:val="-1"/>
                <w:kern w:val="2"/>
                <w:sz w:val="24"/>
                <w:szCs w:val="24"/>
                <w:lang w:val="en-US" w:eastAsia="en-US" w:bidi="ar-SA"/>
              </w:rPr>
              <w:t>职业能力证书考试培训</w:t>
            </w:r>
          </w:p>
        </w:tc>
        <w:tc>
          <w:tcPr>
            <w:tcW w:w="6324" w:type="dxa"/>
            <w:tcBorders>
              <w:top w:val="single" w:color="000000" w:sz="2" w:space="0"/>
              <w:left w:val="single" w:color="000000" w:sz="2" w:space="0"/>
              <w:bottom w:val="single" w:color="000000" w:sz="2" w:space="0"/>
              <w:right w:val="single" w:color="000000" w:sz="2" w:space="0"/>
            </w:tcBorders>
            <w:vAlign w:val="center"/>
          </w:tcPr>
          <w:p w14:paraId="2B19C662">
            <w:pPr>
              <w:keepNext w:val="0"/>
              <w:keepLines w:val="0"/>
              <w:pageBreakBefore w:val="0"/>
              <w:widowControl/>
              <w:suppressLineNumbers w:val="0"/>
              <w:kinsoku/>
              <w:wordWrap/>
              <w:overflowPunct/>
              <w:topLinePunct w:val="0"/>
              <w:autoSpaceDE/>
              <w:autoSpaceDN/>
              <w:bidi w:val="0"/>
              <w:adjustRightInd/>
              <w:snapToGrid/>
              <w:spacing w:line="560" w:lineRule="atLeast"/>
              <w:jc w:val="left"/>
              <w:textAlignment w:val="auto"/>
              <w:rPr>
                <w:rFonts w:ascii="Times New Roman" w:hAnsi="Times New Roman" w:eastAsia="仿宋_GB2312" w:cs="Times New Roman"/>
                <w:color w:val="auto"/>
                <w:spacing w:val="-1"/>
                <w:kern w:val="2"/>
                <w:sz w:val="24"/>
                <w:szCs w:val="24"/>
                <w:lang w:val="en-US" w:eastAsia="en-US" w:bidi="ar-SA"/>
              </w:rPr>
            </w:pPr>
            <w:r>
              <w:rPr>
                <w:rFonts w:ascii="Times New Roman" w:hAnsi="Times New Roman" w:eastAsia="仿宋_GB2312" w:cs="Times New Roman"/>
                <w:color w:val="auto"/>
                <w:spacing w:val="-1"/>
                <w:kern w:val="2"/>
                <w:sz w:val="24"/>
                <w:szCs w:val="24"/>
                <w:lang w:val="en-US" w:eastAsia="en-US" w:bidi="ar-SA"/>
              </w:rPr>
              <w:t>对接网络管理员、全媒体运营、综合布线等职业技能证书考核标准开展教学，梳理考证理论考点与实操流程，结合本校文创IT岗位需求开展模拟实训。讲解考证报名流程、规范实操要点与合规从业法规，配套真题训练、模拟考核。要求学生熟练掌握考证核心技能，能独立完成全套实操考核项目，顺利取得至少一项对应职业技能证书，满足毕业持证上岗要求。</w:t>
            </w:r>
          </w:p>
        </w:tc>
        <w:tc>
          <w:tcPr>
            <w:tcW w:w="1130" w:type="dxa"/>
            <w:tcBorders>
              <w:top w:val="single" w:color="000000" w:sz="2" w:space="0"/>
              <w:left w:val="single" w:color="000000" w:sz="2" w:space="0"/>
              <w:bottom w:val="single" w:color="000000" w:sz="2" w:space="0"/>
              <w:right w:val="single" w:color="000000" w:sz="2" w:space="0"/>
            </w:tcBorders>
            <w:vAlign w:val="center"/>
          </w:tcPr>
          <w:p w14:paraId="4F4F4D43">
            <w:pPr>
              <w:pStyle w:val="22"/>
              <w:keepNext w:val="0"/>
              <w:keepLines w:val="0"/>
              <w:pageBreakBefore w:val="0"/>
              <w:kinsoku/>
              <w:wordWrap/>
              <w:overflowPunct w:val="0"/>
              <w:topLinePunct w:val="0"/>
              <w:autoSpaceDE/>
              <w:autoSpaceDN/>
              <w:bidi w:val="0"/>
              <w:adjustRightInd/>
              <w:snapToGrid/>
              <w:spacing w:before="0" w:after="0" w:line="560" w:lineRule="atLeast"/>
              <w:ind w:left="0" w:leftChars="0"/>
              <w:jc w:val="center"/>
              <w:textAlignment w:val="auto"/>
              <w:rPr>
                <w:rFonts w:hint="default" w:ascii="Times New Roman" w:hAnsi="Times New Roman" w:eastAsia="仿宋_GB2312" w:cs="Times New Roman"/>
                <w:color w:val="auto"/>
                <w:spacing w:val="-6"/>
                <w:sz w:val="24"/>
                <w:szCs w:val="24"/>
                <w:lang w:val="en-US" w:eastAsia="zh-CN"/>
              </w:rPr>
            </w:pPr>
            <w:r>
              <w:rPr>
                <w:rFonts w:hint="eastAsia" w:ascii="Times New Roman" w:hAnsi="Times New Roman" w:eastAsia="仿宋_GB2312" w:cs="Times New Roman"/>
                <w:color w:val="auto"/>
                <w:spacing w:val="-6"/>
                <w:sz w:val="24"/>
                <w:szCs w:val="24"/>
                <w:lang w:val="en-US" w:eastAsia="zh-CN"/>
              </w:rPr>
              <w:t>100</w:t>
            </w:r>
          </w:p>
        </w:tc>
      </w:tr>
    </w:tbl>
    <w:p w14:paraId="1E7756CF">
      <w:pPr>
        <w:keepNext w:val="0"/>
        <w:keepLines w:val="0"/>
        <w:pageBreakBefore w:val="0"/>
        <w:overflowPunct w:val="0"/>
        <w:bidi w:val="0"/>
        <w:spacing w:line="540" w:lineRule="exact"/>
        <w:ind w:left="0"/>
        <w:rPr>
          <w:rFonts w:ascii="Times New Roman" w:hAnsi="Times New Roman" w:eastAsia="仿宋_GB2312" w:cs="Times New Roman"/>
          <w:color w:val="auto"/>
          <w:sz w:val="30"/>
          <w:szCs w:val="30"/>
        </w:rPr>
      </w:pPr>
      <w:r>
        <w:rPr>
          <w:rFonts w:ascii="Times New Roman" w:hAnsi="Times New Roman" w:eastAsia="仿宋_GB2312" w:cs="Times New Roman"/>
          <w:color w:val="auto"/>
          <w:spacing w:val="7"/>
          <w:sz w:val="30"/>
          <w:szCs w:val="30"/>
        </w:rPr>
        <w:t>4.综合实训课程设置及要求</w:t>
      </w:r>
    </w:p>
    <w:tbl>
      <w:tblPr>
        <w:tblStyle w:val="24"/>
        <w:tblW w:w="5001" w:type="pct"/>
        <w:jc w:val="center"/>
        <w:tblLayout w:type="fixed"/>
        <w:tblCellMar>
          <w:top w:w="0" w:type="dxa"/>
          <w:left w:w="2" w:type="dxa"/>
          <w:bottom w:w="0" w:type="dxa"/>
          <w:right w:w="2" w:type="dxa"/>
        </w:tblCellMar>
      </w:tblPr>
      <w:tblGrid>
        <w:gridCol w:w="2192"/>
        <w:gridCol w:w="6360"/>
        <w:gridCol w:w="1202"/>
      </w:tblGrid>
      <w:tr w14:paraId="7E65A92C">
        <w:tblPrEx>
          <w:tblCellMar>
            <w:top w:w="0" w:type="dxa"/>
            <w:left w:w="2" w:type="dxa"/>
            <w:bottom w:w="0" w:type="dxa"/>
            <w:right w:w="2" w:type="dxa"/>
          </w:tblCellMar>
        </w:tblPrEx>
        <w:trPr>
          <w:trHeight w:val="729" w:hRule="atLeast"/>
          <w:jc w:val="center"/>
        </w:trPr>
        <w:tc>
          <w:tcPr>
            <w:tcW w:w="2192" w:type="dxa"/>
            <w:tcBorders>
              <w:top w:val="single" w:color="000000" w:sz="2" w:space="0"/>
              <w:left w:val="single" w:color="000000" w:sz="2" w:space="0"/>
              <w:bottom w:val="single" w:color="000000" w:sz="2" w:space="0"/>
              <w:right w:val="single" w:color="000000" w:sz="2" w:space="0"/>
            </w:tcBorders>
            <w:vAlign w:val="center"/>
          </w:tcPr>
          <w:p w14:paraId="0419AB0C">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4"/>
                <w:sz w:val="24"/>
                <w:szCs w:val="24"/>
              </w:rPr>
              <w:t>课程名称</w:t>
            </w:r>
          </w:p>
        </w:tc>
        <w:tc>
          <w:tcPr>
            <w:tcW w:w="6358" w:type="dxa"/>
            <w:tcBorders>
              <w:top w:val="single" w:color="000000" w:sz="2" w:space="0"/>
              <w:left w:val="single" w:color="000000" w:sz="2" w:space="0"/>
              <w:bottom w:val="single" w:color="000000" w:sz="2" w:space="0"/>
              <w:right w:val="single" w:color="000000" w:sz="2" w:space="0"/>
            </w:tcBorders>
            <w:vAlign w:val="center"/>
          </w:tcPr>
          <w:p w14:paraId="23DAFD7A">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4"/>
                <w:sz w:val="24"/>
                <w:szCs w:val="24"/>
              </w:rPr>
              <w:t>主要教学内容和要求</w:t>
            </w:r>
          </w:p>
        </w:tc>
        <w:tc>
          <w:tcPr>
            <w:tcW w:w="1202" w:type="dxa"/>
            <w:tcBorders>
              <w:top w:val="single" w:color="000000" w:sz="2" w:space="0"/>
              <w:left w:val="single" w:color="000000" w:sz="2" w:space="0"/>
              <w:bottom w:val="single" w:color="000000" w:sz="2" w:space="0"/>
              <w:right w:val="single" w:color="000000" w:sz="2" w:space="0"/>
            </w:tcBorders>
            <w:vAlign w:val="center"/>
          </w:tcPr>
          <w:p w14:paraId="0B938A8D">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7"/>
                <w:sz w:val="24"/>
                <w:szCs w:val="24"/>
              </w:rPr>
              <w:t>计划</w:t>
            </w:r>
          </w:p>
          <w:p w14:paraId="4E6B7384">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9"/>
                <w:sz w:val="24"/>
                <w:szCs w:val="24"/>
              </w:rPr>
              <w:t>学时</w:t>
            </w:r>
          </w:p>
        </w:tc>
      </w:tr>
      <w:tr w14:paraId="63B2061F">
        <w:tblPrEx>
          <w:tblCellMar>
            <w:top w:w="0" w:type="dxa"/>
            <w:left w:w="2" w:type="dxa"/>
            <w:bottom w:w="0" w:type="dxa"/>
            <w:right w:w="2" w:type="dxa"/>
          </w:tblCellMar>
        </w:tblPrEx>
        <w:trPr>
          <w:trHeight w:val="2522" w:hRule="atLeast"/>
          <w:jc w:val="center"/>
        </w:trPr>
        <w:tc>
          <w:tcPr>
            <w:tcW w:w="2192" w:type="dxa"/>
            <w:tcBorders>
              <w:top w:val="single" w:color="000000" w:sz="2" w:space="0"/>
              <w:left w:val="single" w:color="000000" w:sz="2" w:space="0"/>
              <w:bottom w:val="single" w:color="000000" w:sz="2" w:space="0"/>
              <w:right w:val="single" w:color="000000" w:sz="2" w:space="0"/>
            </w:tcBorders>
            <w:vAlign w:val="center"/>
          </w:tcPr>
          <w:p w14:paraId="2B329623">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pacing w:val="-6"/>
                <w:sz w:val="24"/>
                <w:szCs w:val="24"/>
              </w:rPr>
            </w:pPr>
            <w:r>
              <w:rPr>
                <w:rFonts w:ascii="Times New Roman" w:hAnsi="Times New Roman" w:eastAsia="仿宋_GB2312" w:cs="Times New Roman"/>
                <w:color w:val="auto"/>
                <w:spacing w:val="-6"/>
                <w:sz w:val="24"/>
                <w:szCs w:val="24"/>
              </w:rPr>
              <w:t>服务器综合实训</w:t>
            </w:r>
          </w:p>
        </w:tc>
        <w:tc>
          <w:tcPr>
            <w:tcW w:w="6358" w:type="dxa"/>
            <w:tcBorders>
              <w:top w:val="single" w:color="000000" w:sz="2" w:space="0"/>
              <w:left w:val="single" w:color="000000" w:sz="2" w:space="0"/>
              <w:bottom w:val="single" w:color="000000" w:sz="2" w:space="0"/>
              <w:right w:val="single" w:color="000000" w:sz="2" w:space="0"/>
            </w:tcBorders>
          </w:tcPr>
          <w:p w14:paraId="68A57387">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right="30" w:firstLine="17"/>
              <w:jc w:val="both"/>
              <w:textAlignment w:val="auto"/>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kern w:val="2"/>
                <w:sz w:val="24"/>
                <w:szCs w:val="24"/>
                <w:lang w:val="en-US" w:eastAsia="en-US" w:bidi="ar-SA"/>
              </w:rPr>
              <w:t>围绕WindowsServer与Linux两大主流服务器开展基础实操训练，内容涵盖系统安装、账户权限管控、Web/FTP服务部署、数据备份恢复、基础防火墙安全配置，开展分组实训。要求学生完成服务器基础搭建、业务服务基础上线、简单故障排查，具备服务器基础运维实战能力。</w:t>
            </w:r>
          </w:p>
        </w:tc>
        <w:tc>
          <w:tcPr>
            <w:tcW w:w="1202" w:type="dxa"/>
            <w:tcBorders>
              <w:top w:val="single" w:color="000000" w:sz="2" w:space="0"/>
              <w:left w:val="single" w:color="000000" w:sz="2" w:space="0"/>
              <w:bottom w:val="single" w:color="000000" w:sz="2" w:space="0"/>
              <w:right w:val="single" w:color="000000" w:sz="2" w:space="0"/>
            </w:tcBorders>
            <w:vAlign w:val="center"/>
          </w:tcPr>
          <w:p w14:paraId="6C15875C">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100</w:t>
            </w:r>
          </w:p>
        </w:tc>
      </w:tr>
      <w:tr w14:paraId="021DFD0D">
        <w:tblPrEx>
          <w:tblCellMar>
            <w:top w:w="0" w:type="dxa"/>
            <w:left w:w="2" w:type="dxa"/>
            <w:bottom w:w="0" w:type="dxa"/>
            <w:right w:w="2" w:type="dxa"/>
          </w:tblCellMar>
        </w:tblPrEx>
        <w:trPr>
          <w:trHeight w:val="2789" w:hRule="atLeast"/>
          <w:jc w:val="center"/>
        </w:trPr>
        <w:tc>
          <w:tcPr>
            <w:tcW w:w="2192" w:type="dxa"/>
            <w:tcBorders>
              <w:top w:val="single" w:color="000000" w:sz="2" w:space="0"/>
              <w:left w:val="single" w:color="000000" w:sz="2" w:space="0"/>
              <w:bottom w:val="single" w:color="000000" w:sz="2" w:space="0"/>
              <w:right w:val="single" w:color="000000" w:sz="2" w:space="0"/>
            </w:tcBorders>
            <w:vAlign w:val="center"/>
          </w:tcPr>
          <w:p w14:paraId="55E8060B">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pacing w:val="-6"/>
                <w:sz w:val="24"/>
                <w:szCs w:val="24"/>
              </w:rPr>
            </w:pPr>
            <w:r>
              <w:rPr>
                <w:rFonts w:ascii="Times New Roman" w:hAnsi="Times New Roman" w:eastAsia="仿宋_GB2312" w:cs="Times New Roman"/>
                <w:color w:val="auto"/>
                <w:spacing w:val="-6"/>
                <w:sz w:val="24"/>
                <w:szCs w:val="24"/>
              </w:rPr>
              <w:t>网络管理综合实训</w:t>
            </w:r>
          </w:p>
        </w:tc>
        <w:tc>
          <w:tcPr>
            <w:tcW w:w="6358" w:type="dxa"/>
            <w:tcBorders>
              <w:top w:val="single" w:color="000000" w:sz="2" w:space="0"/>
              <w:left w:val="single" w:color="000000" w:sz="2" w:space="0"/>
              <w:bottom w:val="single" w:color="000000" w:sz="2" w:space="0"/>
              <w:right w:val="single" w:color="000000" w:sz="2" w:space="0"/>
            </w:tcBorders>
          </w:tcPr>
          <w:p w14:paraId="1D392C49">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right="30" w:firstLine="17"/>
              <w:jc w:val="both"/>
              <w:textAlignment w:val="auto"/>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完整覆盖局域网规划、综合布线施工、交换机VLAN划分、路由器静态/动态路由配置、ACL权限管控、网络故障全链路排查、网络拓扑绘制、运维报告编制等内容，以中小企业完整组网项目为实训载体，要求学生团队完成从方案设计、设备调试到上线验收全流程操作，具备中小型企业网络整体规划、搭建与维护实操能力。</w:t>
            </w:r>
          </w:p>
        </w:tc>
        <w:tc>
          <w:tcPr>
            <w:tcW w:w="1202" w:type="dxa"/>
            <w:tcBorders>
              <w:top w:val="single" w:color="000000" w:sz="2" w:space="0"/>
              <w:left w:val="single" w:color="000000" w:sz="2" w:space="0"/>
              <w:bottom w:val="single" w:color="000000" w:sz="2" w:space="0"/>
              <w:right w:val="single" w:color="000000" w:sz="2" w:space="0"/>
            </w:tcBorders>
            <w:vAlign w:val="center"/>
          </w:tcPr>
          <w:p w14:paraId="724FDA67">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100</w:t>
            </w:r>
          </w:p>
        </w:tc>
      </w:tr>
      <w:tr w14:paraId="0BC7E860">
        <w:tblPrEx>
          <w:tblCellMar>
            <w:top w:w="0" w:type="dxa"/>
            <w:left w:w="2" w:type="dxa"/>
            <w:bottom w:w="0" w:type="dxa"/>
            <w:right w:w="2" w:type="dxa"/>
          </w:tblCellMar>
        </w:tblPrEx>
        <w:trPr>
          <w:trHeight w:val="1084" w:hRule="atLeast"/>
          <w:jc w:val="center"/>
        </w:trPr>
        <w:tc>
          <w:tcPr>
            <w:tcW w:w="2192" w:type="dxa"/>
            <w:tcBorders>
              <w:top w:val="single" w:color="000000" w:sz="2" w:space="0"/>
              <w:left w:val="single" w:color="000000" w:sz="2" w:space="0"/>
              <w:bottom w:val="single" w:color="000000" w:sz="2" w:space="0"/>
              <w:right w:val="single" w:color="000000" w:sz="2" w:space="0"/>
            </w:tcBorders>
            <w:vAlign w:val="center"/>
          </w:tcPr>
          <w:p w14:paraId="51519F86">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ascii="Times New Roman" w:hAnsi="Times New Roman" w:eastAsia="仿宋_GB2312" w:cs="Times New Roman"/>
                <w:color w:val="auto"/>
                <w:spacing w:val="-6"/>
                <w:sz w:val="24"/>
                <w:szCs w:val="24"/>
              </w:rPr>
            </w:pPr>
            <w:bookmarkStart w:id="19" w:name="OLE_LINK19"/>
            <w:r>
              <w:rPr>
                <w:rFonts w:ascii="Times New Roman" w:hAnsi="Times New Roman" w:eastAsia="仿宋_GB2312" w:cs="Times New Roman"/>
                <w:color w:val="auto"/>
                <w:spacing w:val="-6"/>
                <w:sz w:val="24"/>
                <w:szCs w:val="24"/>
              </w:rPr>
              <w:t>岗位实习</w:t>
            </w:r>
            <w:bookmarkEnd w:id="19"/>
          </w:p>
        </w:tc>
        <w:tc>
          <w:tcPr>
            <w:tcW w:w="6358" w:type="dxa"/>
            <w:tcBorders>
              <w:top w:val="single" w:color="000000" w:sz="2" w:space="0"/>
              <w:left w:val="single" w:color="000000" w:sz="2" w:space="0"/>
              <w:bottom w:val="single" w:color="000000" w:sz="2" w:space="0"/>
              <w:right w:val="single" w:color="000000" w:sz="2" w:space="0"/>
            </w:tcBorders>
          </w:tcPr>
          <w:p w14:paraId="4A1C9135">
            <w:pPr>
              <w:pStyle w:val="22"/>
              <w:keepNext w:val="0"/>
              <w:keepLines w:val="0"/>
              <w:pageBreakBefore w:val="0"/>
              <w:widowControl w:val="0"/>
              <w:kinsoku/>
              <w:wordWrap/>
              <w:overflowPunct w:val="0"/>
              <w:topLinePunct w:val="0"/>
              <w:autoSpaceDE/>
              <w:autoSpaceDN/>
              <w:bidi w:val="0"/>
              <w:adjustRightInd/>
              <w:snapToGrid/>
              <w:spacing w:before="0" w:after="0" w:line="560" w:lineRule="exact"/>
              <w:ind w:left="0" w:right="30" w:firstLine="17"/>
              <w:jc w:val="both"/>
              <w:textAlignment w:val="auto"/>
              <w:rPr>
                <w:rFonts w:ascii="Times New Roman" w:hAnsi="Times New Roman" w:eastAsia="仿宋_GB2312" w:cs="Times New Roman"/>
                <w:color w:val="auto"/>
                <w:spacing w:val="-1"/>
                <w:sz w:val="24"/>
                <w:szCs w:val="24"/>
              </w:rPr>
            </w:pPr>
            <w:r>
              <w:rPr>
                <w:rFonts w:ascii="Times New Roman" w:hAnsi="Times New Roman" w:eastAsia="仿宋_GB2312" w:cs="Times New Roman"/>
                <w:color w:val="auto"/>
                <w:spacing w:val="-1"/>
                <w:sz w:val="24"/>
                <w:szCs w:val="24"/>
              </w:rPr>
              <w:t>能将自己的理论知识应用于实践，到企（事）业等用人单位的实际工作岗位进行的实习，单独参加专题活动，相对独立地从事某岗位的具体工作。</w:t>
            </w:r>
          </w:p>
        </w:tc>
        <w:tc>
          <w:tcPr>
            <w:tcW w:w="1202" w:type="dxa"/>
            <w:tcBorders>
              <w:top w:val="single" w:color="000000" w:sz="2" w:space="0"/>
              <w:left w:val="single" w:color="000000" w:sz="2" w:space="0"/>
              <w:bottom w:val="single" w:color="000000" w:sz="2" w:space="0"/>
              <w:right w:val="single" w:color="000000" w:sz="2" w:space="0"/>
            </w:tcBorders>
            <w:vAlign w:val="center"/>
          </w:tcPr>
          <w:p w14:paraId="6AFED594">
            <w:pPr>
              <w:keepNext w:val="0"/>
              <w:keepLines w:val="0"/>
              <w:pageBreakBefore w:val="0"/>
              <w:widowControl w:val="0"/>
              <w:kinsoku/>
              <w:wordWrap/>
              <w:overflowPunct w:val="0"/>
              <w:topLinePunct w:val="0"/>
              <w:autoSpaceDE/>
              <w:autoSpaceDN/>
              <w:bidi w:val="0"/>
              <w:adjustRightInd/>
              <w:snapToGrid/>
              <w:spacing w:before="0" w:after="0" w:line="56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pacing w:val="-5"/>
                <w:position w:val="1"/>
                <w:sz w:val="24"/>
                <w:szCs w:val="24"/>
                <w:lang w:val="en-US" w:eastAsia="zh-CN"/>
              </w:rPr>
              <w:t>400</w:t>
            </w:r>
          </w:p>
        </w:tc>
      </w:tr>
    </w:tbl>
    <w:p w14:paraId="44FCAAAB">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left="0"/>
        <w:textAlignment w:val="auto"/>
        <w:outlineLvl w:val="0"/>
        <w:rPr>
          <w:rFonts w:ascii="Times New Roman" w:hAnsi="Times New Roman" w:eastAsia="黑体" w:cs="Times New Roman"/>
          <w:b w:val="0"/>
          <w:bCs w:val="0"/>
          <w:color w:val="auto"/>
          <w:sz w:val="30"/>
          <w:szCs w:val="30"/>
          <w:lang w:val="en-US" w:eastAsia="zh-CN"/>
        </w:rPr>
      </w:pPr>
      <w:bookmarkStart w:id="20" w:name="_Toc423"/>
      <w:r>
        <w:rPr>
          <w:rFonts w:ascii="Times New Roman" w:hAnsi="Times New Roman" w:eastAsia="黑体" w:cs="Times New Roman"/>
          <w:b w:val="0"/>
          <w:bCs w:val="0"/>
          <w:color w:val="auto"/>
          <w:spacing w:val="5"/>
          <w:sz w:val="30"/>
          <w:szCs w:val="30"/>
        </w:rPr>
        <w:t>七、</w:t>
      </w:r>
      <w:r>
        <w:rPr>
          <w:rFonts w:ascii="Times New Roman" w:hAnsi="Times New Roman" w:eastAsia="黑体" w:cs="Times New Roman"/>
          <w:b w:val="0"/>
          <w:bCs w:val="0"/>
          <w:color w:val="auto"/>
          <w:spacing w:val="5"/>
          <w:sz w:val="30"/>
          <w:szCs w:val="30"/>
          <w:lang w:val="en-US" w:eastAsia="zh-CN"/>
        </w:rPr>
        <w:t>教学进程总体安排</w:t>
      </w:r>
      <w:bookmarkEnd w:id="20"/>
    </w:p>
    <w:p w14:paraId="7DD8C14C">
      <w:pPr>
        <w:keepNext w:val="0"/>
        <w:keepLines w:val="0"/>
        <w:pageBreakBefore w:val="0"/>
        <w:widowControl w:val="0"/>
        <w:kinsoku/>
        <w:wordWrap/>
        <w:overflowPunct w:val="0"/>
        <w:topLinePunct w:val="0"/>
        <w:autoSpaceDE/>
        <w:autoSpaceDN/>
        <w:bidi w:val="0"/>
        <w:adjustRightInd/>
        <w:snapToGrid/>
        <w:spacing w:line="560" w:lineRule="exact"/>
        <w:ind w:left="0" w:right="528" w:firstLine="577"/>
        <w:textAlignment w:val="auto"/>
        <w:rPr>
          <w:rFonts w:ascii="Times New Roman" w:hAnsi="Times New Roman" w:eastAsia="仿宋_GB2312" w:cs="Times New Roman"/>
          <w:color w:val="auto"/>
          <w:spacing w:val="5"/>
          <w:sz w:val="30"/>
          <w:szCs w:val="30"/>
          <w:lang w:val="en-US" w:eastAsia="zh-CN"/>
        </w:rPr>
      </w:pPr>
      <w:r>
        <w:rPr>
          <w:rFonts w:ascii="Times New Roman" w:hAnsi="Times New Roman" w:eastAsia="仿宋_GB2312" w:cs="Times New Roman"/>
          <w:color w:val="auto"/>
          <w:spacing w:val="5"/>
          <w:sz w:val="30"/>
          <w:szCs w:val="30"/>
          <w:lang w:eastAsia="zh-CN"/>
        </w:rPr>
        <w:t>（</w:t>
      </w:r>
      <w:r>
        <w:rPr>
          <w:rFonts w:ascii="Times New Roman" w:hAnsi="Times New Roman" w:eastAsia="仿宋_GB2312" w:cs="Times New Roman"/>
          <w:color w:val="auto"/>
          <w:spacing w:val="5"/>
          <w:sz w:val="30"/>
          <w:szCs w:val="30"/>
          <w:lang w:val="en-US" w:eastAsia="zh-CN"/>
        </w:rPr>
        <w:t>一</w:t>
      </w:r>
      <w:r>
        <w:rPr>
          <w:rFonts w:ascii="Times New Roman" w:hAnsi="Times New Roman" w:eastAsia="仿宋_GB2312" w:cs="Times New Roman"/>
          <w:color w:val="auto"/>
          <w:spacing w:val="5"/>
          <w:sz w:val="30"/>
          <w:szCs w:val="30"/>
          <w:lang w:eastAsia="zh-CN"/>
        </w:rPr>
        <w:t>）</w:t>
      </w:r>
      <w:r>
        <w:rPr>
          <w:rFonts w:ascii="Times New Roman" w:hAnsi="Times New Roman" w:eastAsia="仿宋_GB2312" w:cs="Times New Roman"/>
          <w:color w:val="auto"/>
          <w:spacing w:val="5"/>
          <w:sz w:val="30"/>
          <w:szCs w:val="30"/>
          <w:lang w:val="en-US" w:eastAsia="zh-CN"/>
        </w:rPr>
        <w:t>基本要求</w:t>
      </w:r>
    </w:p>
    <w:p w14:paraId="236BBD3E">
      <w:pPr>
        <w:keepNext w:val="0"/>
        <w:keepLines w:val="0"/>
        <w:pageBreakBefore w:val="0"/>
        <w:widowControl w:val="0"/>
        <w:kinsoku/>
        <w:wordWrap/>
        <w:overflowPunct w:val="0"/>
        <w:topLinePunct w:val="0"/>
        <w:autoSpaceDE/>
        <w:autoSpaceDN/>
        <w:bidi w:val="0"/>
        <w:adjustRightInd/>
        <w:snapToGrid/>
        <w:spacing w:line="560" w:lineRule="exact"/>
        <w:ind w:left="0" w:firstLine="6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本专业三年制总教学学时</w:t>
      </w:r>
      <w:r>
        <w:rPr>
          <w:rFonts w:hint="eastAsia" w:ascii="Times New Roman" w:hAnsi="Times New Roman" w:eastAsia="仿宋_GB2312" w:cs="Times New Roman"/>
          <w:color w:val="auto"/>
          <w:sz w:val="30"/>
          <w:szCs w:val="30"/>
          <w:lang w:val="en-US" w:eastAsia="zh-CN"/>
        </w:rPr>
        <w:t>3630</w:t>
      </w:r>
      <w:r>
        <w:rPr>
          <w:rFonts w:ascii="Times New Roman" w:hAnsi="Times New Roman" w:eastAsia="仿宋_GB2312" w:cs="Times New Roman"/>
          <w:color w:val="auto"/>
          <w:sz w:val="30"/>
          <w:szCs w:val="30"/>
          <w:lang w:val="en-US" w:eastAsia="zh-CN"/>
        </w:rPr>
        <w:t>学时，各学年教学总时长均不少于40周；学时学分换算规则为18学时折算1学分，专业毕业总学分要求不低于170学分。军训、入学教育、社会实践、毕业教育等实践环节统一按1周折算1学分。</w:t>
      </w:r>
    </w:p>
    <w:p w14:paraId="74F6BB92">
      <w:pPr>
        <w:keepNext w:val="0"/>
        <w:keepLines w:val="0"/>
        <w:pageBreakBefore w:val="0"/>
        <w:widowControl w:val="0"/>
        <w:kinsoku/>
        <w:wordWrap/>
        <w:overflowPunct w:val="0"/>
        <w:topLinePunct w:val="0"/>
        <w:autoSpaceDE/>
        <w:autoSpaceDN/>
        <w:bidi w:val="0"/>
        <w:adjustRightInd/>
        <w:snapToGrid/>
        <w:spacing w:line="560" w:lineRule="exact"/>
        <w:ind w:left="0" w:firstLine="6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公共基础课程学时占总学时三分之一，按规范开齐、开足全部必修教学内容；各类选修课程总学时占比不低于10%。岗位顶岗实习累计时长不少于6个月；第五学期全部为岗位实习；第六学期仅前12周开展课程与综合实训，其余时段学生离校开展岗位实习，除毕业办理手续外无需返校，可采用工学交替模式灵活组织。</w:t>
      </w:r>
    </w:p>
    <w:p w14:paraId="5BF03746">
      <w:pPr>
        <w:keepNext w:val="0"/>
        <w:keepLines w:val="0"/>
        <w:pageBreakBefore w:val="0"/>
        <w:widowControl w:val="0"/>
        <w:kinsoku/>
        <w:wordWrap/>
        <w:overflowPunct w:val="0"/>
        <w:topLinePunct w:val="0"/>
        <w:autoSpaceDE/>
        <w:autoSpaceDN/>
        <w:bidi w:val="0"/>
        <w:adjustRightInd/>
        <w:snapToGrid/>
        <w:spacing w:line="560" w:lineRule="exact"/>
        <w:ind w:left="0" w:firstLine="600"/>
        <w:jc w:val="left"/>
        <w:textAlignment w:val="auto"/>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sz w:val="30"/>
          <w:szCs w:val="30"/>
          <w:lang w:val="en-US" w:eastAsia="zh-CN"/>
        </w:rPr>
        <w:t>全专业理论教学合计1750学时，实践教学合计1848学时，实践学时占比约51.</w:t>
      </w:r>
      <w:r>
        <w:rPr>
          <w:rFonts w:hint="eastAsia" w:ascii="Times New Roman" w:hAnsi="Times New Roman" w:eastAsia="仿宋_GB2312" w:cs="Times New Roman"/>
          <w:color w:val="auto"/>
          <w:sz w:val="30"/>
          <w:szCs w:val="30"/>
          <w:lang w:val="en-US" w:eastAsia="zh-CN"/>
        </w:rPr>
        <w:t>2</w:t>
      </w:r>
      <w:r>
        <w:rPr>
          <w:rFonts w:ascii="Times New Roman" w:hAnsi="Times New Roman" w:eastAsia="仿宋_GB2312" w:cs="Times New Roman"/>
          <w:color w:val="auto"/>
          <w:sz w:val="30"/>
          <w:szCs w:val="30"/>
          <w:lang w:val="en-US" w:eastAsia="zh-CN"/>
        </w:rPr>
        <w:t>%，满足中职专业实践教学学时不低于总学时50%的硬性标准。劳动教育相关实践内容贯穿专业基础课、专业核心课、专业拓展选修课、综合实训、岗位实习、社会实践全部教学环节，实现全过程渗透育人。</w:t>
      </w:r>
    </w:p>
    <w:p w14:paraId="23606240">
      <w:pPr>
        <w:keepNext w:val="0"/>
        <w:keepLines w:val="0"/>
        <w:pageBreakBefore w:val="0"/>
        <w:numPr>
          <w:ilvl w:val="0"/>
          <w:numId w:val="0"/>
        </w:numPr>
        <w:overflowPunct w:val="0"/>
        <w:bidi w:val="0"/>
        <w:spacing w:line="540" w:lineRule="exact"/>
        <w:ind w:left="0" w:firstLine="0"/>
        <w:jc w:val="left"/>
        <w:rPr>
          <w:rFonts w:ascii="Times New Roman" w:hAnsi="Times New Roman" w:eastAsia="仿宋_GB2312" w:cs="Times New Roman"/>
          <w:color w:val="auto"/>
          <w:sz w:val="30"/>
          <w:szCs w:val="30"/>
          <w:lang w:val="en-US" w:eastAsia="zh-CN"/>
        </w:rPr>
      </w:pPr>
      <w:r>
        <w:rPr>
          <w:rFonts w:ascii="Times New Roman" w:hAnsi="Times New Roman" w:eastAsia="仿宋_GB2312" w:cs="Times New Roman"/>
          <w:color w:val="auto"/>
          <w:kern w:val="2"/>
          <w:sz w:val="30"/>
          <w:szCs w:val="30"/>
          <w:lang w:val="en-US" w:eastAsia="zh-CN" w:bidi="ar-SA"/>
        </w:rPr>
        <w:t>（二）</w:t>
      </w:r>
      <w:r>
        <w:rPr>
          <w:rFonts w:ascii="Times New Roman" w:hAnsi="Times New Roman" w:eastAsia="仿宋_GB2312" w:cs="Times New Roman"/>
          <w:color w:val="auto"/>
          <w:sz w:val="30"/>
          <w:szCs w:val="30"/>
          <w:lang w:val="en-US" w:eastAsia="zh-CN"/>
        </w:rPr>
        <w:t>教学安排建议</w:t>
      </w:r>
    </w:p>
    <w:p w14:paraId="3A90ADE2">
      <w:pPr>
        <w:keepNext w:val="0"/>
        <w:keepLines w:val="0"/>
        <w:pageBreakBefore w:val="0"/>
        <w:numPr>
          <w:ilvl w:val="0"/>
          <w:numId w:val="2"/>
        </w:numPr>
        <w:overflowPunct w:val="0"/>
        <w:bidi w:val="0"/>
        <w:spacing w:line="540" w:lineRule="exact"/>
        <w:ind w:left="0"/>
        <w:rPr>
          <w:rFonts w:ascii="Times New Roman" w:hAnsi="Times New Roman" w:eastAsia="仿宋_GB2312" w:cs="Times New Roman"/>
          <w:color w:val="auto"/>
          <w:kern w:val="0"/>
          <w:sz w:val="30"/>
          <w:szCs w:val="30"/>
          <w:lang w:val="en-US" w:eastAsia="zh-CN" w:bidi="ar-SA"/>
        </w:rPr>
      </w:pPr>
      <w:r>
        <w:rPr>
          <w:rFonts w:ascii="Times New Roman" w:hAnsi="Times New Roman" w:eastAsia="仿宋_GB2312" w:cs="Times New Roman"/>
          <w:color w:val="auto"/>
          <w:kern w:val="0"/>
          <w:sz w:val="30"/>
          <w:szCs w:val="30"/>
          <w:lang w:val="en-US" w:eastAsia="zh-CN" w:bidi="ar-SA"/>
        </w:rPr>
        <w:t>教学活动时间总体分配</w:t>
      </w:r>
    </w:p>
    <w:tbl>
      <w:tblPr>
        <w:tblStyle w:val="13"/>
        <w:tblW w:w="9897" w:type="dxa"/>
        <w:tblInd w:w="0" w:type="dxa"/>
        <w:tblLayout w:type="fixed"/>
        <w:tblCellMar>
          <w:top w:w="0" w:type="dxa"/>
          <w:left w:w="108" w:type="dxa"/>
          <w:bottom w:w="0" w:type="dxa"/>
          <w:right w:w="108" w:type="dxa"/>
        </w:tblCellMar>
      </w:tblPr>
      <w:tblGrid>
        <w:gridCol w:w="2680"/>
        <w:gridCol w:w="1031"/>
        <w:gridCol w:w="1031"/>
        <w:gridCol w:w="1031"/>
        <w:gridCol w:w="1031"/>
        <w:gridCol w:w="1031"/>
        <w:gridCol w:w="1031"/>
        <w:gridCol w:w="1031"/>
      </w:tblGrid>
      <w:tr w14:paraId="17AC14B0">
        <w:tblPrEx>
          <w:tblCellMar>
            <w:top w:w="0" w:type="dxa"/>
            <w:left w:w="108" w:type="dxa"/>
            <w:bottom w:w="0" w:type="dxa"/>
            <w:right w:w="108" w:type="dxa"/>
          </w:tblCellMar>
        </w:tblPrEx>
        <w:trPr>
          <w:trHeight w:val="561" w:hRule="atLeast"/>
        </w:trPr>
        <w:tc>
          <w:tcPr>
            <w:tcW w:w="2680"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689AE8A5">
            <w:pPr>
              <w:keepNext w:val="0"/>
              <w:keepLines w:val="0"/>
              <w:overflowPunct w:val="0"/>
              <w:bidi w:val="0"/>
              <w:spacing w:before="0" w:after="0" w:line="540" w:lineRule="exact"/>
              <w:ind w:left="0" w:firstLine="0"/>
              <w:jc w:val="center"/>
              <w:textAlignment w:val="center"/>
              <w:rPr>
                <w:rFonts w:ascii="Times New Roman" w:hAnsi="Times New Roman" w:eastAsia="仿宋_GB2312" w:cs="Times New Roman"/>
                <w:b/>
                <w:color w:val="auto"/>
                <w:sz w:val="28"/>
                <w:szCs w:val="28"/>
              </w:rPr>
            </w:pPr>
            <w:r>
              <w:rPr>
                <w:rFonts w:ascii="Times New Roman" w:hAnsi="Times New Roman" w:eastAsia="仿宋_GB2312" w:cs="Times New Roman"/>
                <w:b/>
                <w:color w:val="auto"/>
                <w:sz w:val="28"/>
                <w:szCs w:val="28"/>
                <w:lang w:eastAsia="zh-CN"/>
              </w:rPr>
              <w:t>学期</w:t>
            </w:r>
          </w:p>
        </w:tc>
        <w:tc>
          <w:tcPr>
            <w:tcW w:w="1031"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2573D426">
            <w:pPr>
              <w:keepNext w:val="0"/>
              <w:keepLines w:val="0"/>
              <w:overflowPunct w:val="0"/>
              <w:bidi w:val="0"/>
              <w:spacing w:before="0" w:after="0" w:line="540" w:lineRule="exact"/>
              <w:ind w:left="0" w:firstLine="0"/>
              <w:jc w:val="center"/>
              <w:textAlignment w:val="center"/>
              <w:rPr>
                <w:rFonts w:ascii="Times New Roman" w:hAnsi="Times New Roman" w:eastAsia="仿宋_GB2312" w:cs="Times New Roman"/>
                <w:b/>
                <w:color w:val="auto"/>
                <w:sz w:val="28"/>
                <w:szCs w:val="28"/>
                <w:lang w:eastAsia="zh-CN"/>
              </w:rPr>
            </w:pPr>
            <w:r>
              <w:rPr>
                <w:rFonts w:ascii="Times New Roman" w:hAnsi="Times New Roman" w:eastAsia="仿宋_GB2312" w:cs="Times New Roman"/>
                <w:b/>
                <w:color w:val="auto"/>
                <w:sz w:val="28"/>
                <w:szCs w:val="28"/>
                <w:lang w:eastAsia="zh-CN"/>
              </w:rPr>
              <w:t>一</w:t>
            </w:r>
          </w:p>
        </w:tc>
        <w:tc>
          <w:tcPr>
            <w:tcW w:w="1031"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25CF3C06">
            <w:pPr>
              <w:keepNext w:val="0"/>
              <w:keepLines w:val="0"/>
              <w:overflowPunct w:val="0"/>
              <w:bidi w:val="0"/>
              <w:spacing w:before="0" w:after="0" w:line="540" w:lineRule="exact"/>
              <w:ind w:left="0" w:firstLine="0"/>
              <w:jc w:val="center"/>
              <w:textAlignment w:val="center"/>
              <w:rPr>
                <w:rFonts w:ascii="Times New Roman" w:hAnsi="Times New Roman" w:eastAsia="仿宋_GB2312" w:cs="Times New Roman"/>
                <w:b/>
                <w:color w:val="auto"/>
                <w:sz w:val="28"/>
                <w:szCs w:val="28"/>
                <w:lang w:eastAsia="zh-CN"/>
              </w:rPr>
            </w:pPr>
            <w:r>
              <w:rPr>
                <w:rFonts w:ascii="Times New Roman" w:hAnsi="Times New Roman" w:eastAsia="仿宋_GB2312" w:cs="Times New Roman"/>
                <w:b/>
                <w:color w:val="auto"/>
                <w:sz w:val="28"/>
                <w:szCs w:val="28"/>
                <w:lang w:eastAsia="zh-CN"/>
              </w:rPr>
              <w:t>二</w:t>
            </w:r>
          </w:p>
        </w:tc>
        <w:tc>
          <w:tcPr>
            <w:tcW w:w="1031"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756DFACB">
            <w:pPr>
              <w:keepNext w:val="0"/>
              <w:keepLines w:val="0"/>
              <w:overflowPunct w:val="0"/>
              <w:bidi w:val="0"/>
              <w:spacing w:before="0" w:after="0" w:line="540" w:lineRule="exact"/>
              <w:ind w:left="0" w:firstLine="0"/>
              <w:jc w:val="center"/>
              <w:textAlignment w:val="center"/>
              <w:rPr>
                <w:rFonts w:ascii="Times New Roman" w:hAnsi="Times New Roman" w:eastAsia="仿宋_GB2312" w:cs="Times New Roman"/>
                <w:b/>
                <w:color w:val="auto"/>
                <w:sz w:val="28"/>
                <w:szCs w:val="28"/>
                <w:lang w:eastAsia="zh-CN"/>
              </w:rPr>
            </w:pPr>
            <w:r>
              <w:rPr>
                <w:rFonts w:ascii="Times New Roman" w:hAnsi="Times New Roman" w:eastAsia="仿宋_GB2312" w:cs="Times New Roman"/>
                <w:b/>
                <w:color w:val="auto"/>
                <w:sz w:val="28"/>
                <w:szCs w:val="28"/>
                <w:lang w:eastAsia="zh-CN"/>
              </w:rPr>
              <w:t>三</w:t>
            </w:r>
          </w:p>
        </w:tc>
        <w:tc>
          <w:tcPr>
            <w:tcW w:w="1031"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76BC0714">
            <w:pPr>
              <w:keepNext w:val="0"/>
              <w:keepLines w:val="0"/>
              <w:overflowPunct w:val="0"/>
              <w:bidi w:val="0"/>
              <w:spacing w:before="0" w:after="0" w:line="540" w:lineRule="exact"/>
              <w:ind w:left="0" w:firstLine="0"/>
              <w:jc w:val="center"/>
              <w:textAlignment w:val="center"/>
              <w:rPr>
                <w:rFonts w:ascii="Times New Roman" w:hAnsi="Times New Roman" w:eastAsia="仿宋_GB2312" w:cs="Times New Roman"/>
                <w:b/>
                <w:color w:val="auto"/>
                <w:sz w:val="28"/>
                <w:szCs w:val="28"/>
                <w:lang w:eastAsia="zh-CN"/>
              </w:rPr>
            </w:pPr>
            <w:r>
              <w:rPr>
                <w:rFonts w:ascii="Times New Roman" w:hAnsi="Times New Roman" w:eastAsia="仿宋_GB2312" w:cs="Times New Roman"/>
                <w:b/>
                <w:color w:val="auto"/>
                <w:sz w:val="28"/>
                <w:szCs w:val="28"/>
                <w:lang w:eastAsia="zh-CN"/>
              </w:rPr>
              <w:t>四</w:t>
            </w:r>
          </w:p>
        </w:tc>
        <w:tc>
          <w:tcPr>
            <w:tcW w:w="1031"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2F5874AE">
            <w:pPr>
              <w:keepNext w:val="0"/>
              <w:keepLines w:val="0"/>
              <w:overflowPunct w:val="0"/>
              <w:bidi w:val="0"/>
              <w:spacing w:before="0" w:after="0" w:line="540" w:lineRule="exact"/>
              <w:ind w:left="0" w:firstLine="0"/>
              <w:jc w:val="center"/>
              <w:textAlignment w:val="center"/>
              <w:rPr>
                <w:rFonts w:ascii="Times New Roman" w:hAnsi="Times New Roman" w:eastAsia="仿宋_GB2312" w:cs="Times New Roman"/>
                <w:b/>
                <w:color w:val="auto"/>
                <w:sz w:val="28"/>
                <w:szCs w:val="28"/>
                <w:lang w:eastAsia="zh-CN"/>
              </w:rPr>
            </w:pPr>
            <w:r>
              <w:rPr>
                <w:rFonts w:ascii="Times New Roman" w:hAnsi="Times New Roman" w:eastAsia="仿宋_GB2312" w:cs="Times New Roman"/>
                <w:b/>
                <w:color w:val="auto"/>
                <w:sz w:val="28"/>
                <w:szCs w:val="28"/>
                <w:lang w:eastAsia="zh-CN"/>
              </w:rPr>
              <w:t>五</w:t>
            </w:r>
          </w:p>
        </w:tc>
        <w:tc>
          <w:tcPr>
            <w:tcW w:w="1031"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3BBE32AC">
            <w:pPr>
              <w:keepNext w:val="0"/>
              <w:keepLines w:val="0"/>
              <w:overflowPunct w:val="0"/>
              <w:bidi w:val="0"/>
              <w:spacing w:before="0" w:after="0" w:line="540" w:lineRule="exact"/>
              <w:ind w:left="0" w:firstLine="0"/>
              <w:jc w:val="center"/>
              <w:textAlignment w:val="center"/>
              <w:rPr>
                <w:rFonts w:ascii="Times New Roman" w:hAnsi="Times New Roman" w:eastAsia="仿宋_GB2312" w:cs="Times New Roman"/>
                <w:b/>
                <w:color w:val="auto"/>
                <w:sz w:val="28"/>
                <w:szCs w:val="28"/>
                <w:lang w:eastAsia="zh-CN"/>
              </w:rPr>
            </w:pPr>
            <w:r>
              <w:rPr>
                <w:rFonts w:ascii="Times New Roman" w:hAnsi="Times New Roman" w:eastAsia="仿宋_GB2312" w:cs="Times New Roman"/>
                <w:b/>
                <w:color w:val="auto"/>
                <w:sz w:val="28"/>
                <w:szCs w:val="28"/>
                <w:lang w:eastAsia="zh-CN"/>
              </w:rPr>
              <w:t>六</w:t>
            </w:r>
          </w:p>
        </w:tc>
        <w:tc>
          <w:tcPr>
            <w:tcW w:w="1031"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34EE7623">
            <w:pPr>
              <w:keepNext w:val="0"/>
              <w:keepLines w:val="0"/>
              <w:overflowPunct w:val="0"/>
              <w:bidi w:val="0"/>
              <w:spacing w:before="0" w:after="0" w:line="540" w:lineRule="exact"/>
              <w:ind w:left="0" w:firstLine="0"/>
              <w:jc w:val="center"/>
              <w:textAlignment w:val="center"/>
              <w:rPr>
                <w:rFonts w:ascii="Times New Roman" w:hAnsi="Times New Roman" w:eastAsia="仿宋_GB2312" w:cs="Times New Roman"/>
                <w:b/>
                <w:color w:val="auto"/>
                <w:sz w:val="28"/>
                <w:szCs w:val="28"/>
                <w:lang w:eastAsia="zh-CN"/>
              </w:rPr>
            </w:pPr>
            <w:r>
              <w:rPr>
                <w:rFonts w:ascii="Times New Roman" w:hAnsi="Times New Roman" w:eastAsia="仿宋_GB2312" w:cs="Times New Roman"/>
                <w:b/>
                <w:color w:val="auto"/>
                <w:sz w:val="28"/>
                <w:szCs w:val="28"/>
                <w:lang w:eastAsia="zh-CN"/>
              </w:rPr>
              <w:t>小计</w:t>
            </w:r>
          </w:p>
        </w:tc>
      </w:tr>
      <w:tr w14:paraId="335A5CED">
        <w:tblPrEx>
          <w:tblCellMar>
            <w:top w:w="0" w:type="dxa"/>
            <w:left w:w="108" w:type="dxa"/>
            <w:bottom w:w="0" w:type="dxa"/>
            <w:right w:w="108" w:type="dxa"/>
          </w:tblCellMar>
        </w:tblPrEx>
        <w:trPr>
          <w:trHeight w:val="561" w:hRule="atLeast"/>
        </w:trPr>
        <w:tc>
          <w:tcPr>
            <w:tcW w:w="2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54BF9">
            <w:pPr>
              <w:keepNext w:val="0"/>
              <w:keepLines w:val="0"/>
              <w:overflowPunct w:val="0"/>
              <w:bidi w:val="0"/>
              <w:spacing w:before="0" w:after="0" w:line="540" w:lineRule="exact"/>
              <w:ind w:left="0" w:firstLine="0"/>
              <w:jc w:val="center"/>
              <w:textAlignment w:val="center"/>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eastAsia="zh-CN" w:bidi="ar-SA"/>
              </w:rPr>
              <w:t>军训</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B11B4">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A1CB4">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0FD50">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B6126">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F59B2">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031" w:type="dxa"/>
            <w:tcBorders>
              <w:top w:val="single" w:color="000000" w:sz="4" w:space="0"/>
              <w:left w:val="single" w:color="000000" w:sz="4" w:space="0"/>
              <w:bottom w:val="single" w:color="000000" w:sz="4" w:space="0"/>
            </w:tcBorders>
            <w:shd w:val="clear" w:color="auto" w:fill="auto"/>
            <w:vAlign w:val="center"/>
          </w:tcPr>
          <w:p w14:paraId="2C6AD1DD">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031"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7A944A2B">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w:t>
            </w:r>
          </w:p>
        </w:tc>
      </w:tr>
      <w:tr w14:paraId="0BA99700">
        <w:tblPrEx>
          <w:tblCellMar>
            <w:top w:w="0" w:type="dxa"/>
            <w:left w:w="108" w:type="dxa"/>
            <w:bottom w:w="0" w:type="dxa"/>
            <w:right w:w="108" w:type="dxa"/>
          </w:tblCellMar>
        </w:tblPrEx>
        <w:trPr>
          <w:trHeight w:val="561" w:hRule="atLeast"/>
        </w:trPr>
        <w:tc>
          <w:tcPr>
            <w:tcW w:w="2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FA820">
            <w:pPr>
              <w:keepNext w:val="0"/>
              <w:keepLines w:val="0"/>
              <w:overflowPunct w:val="0"/>
              <w:bidi w:val="0"/>
              <w:spacing w:before="0" w:after="0" w:line="540" w:lineRule="exact"/>
              <w:ind w:left="0" w:firstLine="0"/>
              <w:jc w:val="center"/>
              <w:textAlignment w:val="center"/>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eastAsia="zh-CN" w:bidi="ar-SA"/>
              </w:rPr>
              <w:t>课堂教学</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01BB4">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17</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76BA0">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18</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C801E">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19</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A78CF">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18</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2A33D">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031" w:type="dxa"/>
            <w:tcBorders>
              <w:top w:val="single" w:color="000000" w:sz="4" w:space="0"/>
              <w:left w:val="single" w:color="000000" w:sz="4" w:space="0"/>
              <w:bottom w:val="single" w:color="000000" w:sz="4" w:space="0"/>
            </w:tcBorders>
            <w:shd w:val="clear" w:color="auto" w:fill="auto"/>
            <w:vAlign w:val="center"/>
          </w:tcPr>
          <w:p w14:paraId="50F95ACF">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12</w:t>
            </w:r>
          </w:p>
        </w:tc>
        <w:tc>
          <w:tcPr>
            <w:tcW w:w="1031"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1D731ECD">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84</w:t>
            </w:r>
          </w:p>
        </w:tc>
      </w:tr>
      <w:tr w14:paraId="4FEE3F14">
        <w:tblPrEx>
          <w:tblCellMar>
            <w:top w:w="0" w:type="dxa"/>
            <w:left w:w="108" w:type="dxa"/>
            <w:bottom w:w="0" w:type="dxa"/>
            <w:right w:w="108" w:type="dxa"/>
          </w:tblCellMar>
        </w:tblPrEx>
        <w:trPr>
          <w:trHeight w:val="561" w:hRule="atLeast"/>
        </w:trPr>
        <w:tc>
          <w:tcPr>
            <w:tcW w:w="2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9C930">
            <w:pPr>
              <w:keepNext w:val="0"/>
              <w:keepLines w:val="0"/>
              <w:overflowPunct w:val="0"/>
              <w:bidi w:val="0"/>
              <w:spacing w:before="0" w:after="0" w:line="540" w:lineRule="exact"/>
              <w:ind w:left="0" w:firstLine="0"/>
              <w:jc w:val="center"/>
              <w:textAlignment w:val="center"/>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eastAsia="zh-CN" w:bidi="ar-SA"/>
              </w:rPr>
              <w:t>劳动周/社会实践周</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DE90B">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9E71C">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B052A">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EDA59">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3508">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031" w:type="dxa"/>
            <w:tcBorders>
              <w:top w:val="single" w:color="000000" w:sz="4" w:space="0"/>
              <w:left w:val="single" w:color="000000" w:sz="4" w:space="0"/>
              <w:bottom w:val="single" w:color="000000" w:sz="4" w:space="0"/>
            </w:tcBorders>
            <w:shd w:val="clear" w:color="auto" w:fill="auto"/>
            <w:vAlign w:val="center"/>
          </w:tcPr>
          <w:p w14:paraId="22CB0E56">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8</w:t>
            </w:r>
          </w:p>
        </w:tc>
        <w:tc>
          <w:tcPr>
            <w:tcW w:w="1031"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1BE5C0CD">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10</w:t>
            </w:r>
          </w:p>
        </w:tc>
      </w:tr>
      <w:tr w14:paraId="053EBA2F">
        <w:tblPrEx>
          <w:tblCellMar>
            <w:top w:w="0" w:type="dxa"/>
            <w:left w:w="108" w:type="dxa"/>
            <w:bottom w:w="0" w:type="dxa"/>
            <w:right w:w="108" w:type="dxa"/>
          </w:tblCellMar>
        </w:tblPrEx>
        <w:trPr>
          <w:trHeight w:val="561" w:hRule="atLeast"/>
        </w:trPr>
        <w:tc>
          <w:tcPr>
            <w:tcW w:w="2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7F5C6">
            <w:pPr>
              <w:keepNext w:val="0"/>
              <w:keepLines w:val="0"/>
              <w:overflowPunct w:val="0"/>
              <w:bidi w:val="0"/>
              <w:spacing w:before="0" w:after="0" w:line="540" w:lineRule="exact"/>
              <w:ind w:left="0" w:firstLine="0"/>
              <w:jc w:val="center"/>
              <w:textAlignment w:val="center"/>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eastAsia="zh-CN" w:bidi="ar-SA"/>
              </w:rPr>
              <w:t>认识实习/岗位实习</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B4876">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0486B">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F9790">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44C4E">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8C57A">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1031" w:type="dxa"/>
            <w:tcBorders>
              <w:top w:val="single" w:color="000000" w:sz="4" w:space="0"/>
              <w:left w:val="single" w:color="000000" w:sz="4" w:space="0"/>
              <w:bottom w:val="single" w:color="000000" w:sz="4" w:space="0"/>
            </w:tcBorders>
            <w:shd w:val="clear" w:color="auto" w:fill="auto"/>
            <w:vAlign w:val="center"/>
          </w:tcPr>
          <w:p w14:paraId="6CB40234">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031"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1761BE10">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r>
      <w:tr w14:paraId="781770F8">
        <w:tblPrEx>
          <w:tblCellMar>
            <w:top w:w="0" w:type="dxa"/>
            <w:left w:w="108" w:type="dxa"/>
            <w:bottom w:w="0" w:type="dxa"/>
            <w:right w:w="108" w:type="dxa"/>
          </w:tblCellMar>
        </w:tblPrEx>
        <w:trPr>
          <w:trHeight w:val="561" w:hRule="atLeast"/>
        </w:trPr>
        <w:tc>
          <w:tcPr>
            <w:tcW w:w="2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8970B">
            <w:pPr>
              <w:keepNext w:val="0"/>
              <w:keepLines w:val="0"/>
              <w:overflowPunct w:val="0"/>
              <w:bidi w:val="0"/>
              <w:spacing w:before="0" w:after="0" w:line="540" w:lineRule="exact"/>
              <w:ind w:left="0" w:firstLine="0"/>
              <w:jc w:val="center"/>
              <w:textAlignment w:val="center"/>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eastAsia="zh-CN" w:bidi="ar-SA"/>
              </w:rPr>
              <w:t>机动</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EAD46">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8C517">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223F2">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40E6C">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10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95099">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031" w:type="dxa"/>
            <w:tcBorders>
              <w:top w:val="single" w:color="000000" w:sz="4" w:space="0"/>
              <w:left w:val="single" w:color="000000" w:sz="4" w:space="0"/>
              <w:bottom w:val="single" w:color="000000" w:sz="4" w:space="0"/>
            </w:tcBorders>
            <w:shd w:val="clear" w:color="auto" w:fill="auto"/>
            <w:vAlign w:val="center"/>
          </w:tcPr>
          <w:p w14:paraId="4F08842B">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031"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42B1E7AB">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4</w:t>
            </w:r>
          </w:p>
        </w:tc>
      </w:tr>
      <w:tr w14:paraId="5892195E">
        <w:tblPrEx>
          <w:tblCellMar>
            <w:top w:w="0" w:type="dxa"/>
            <w:left w:w="108" w:type="dxa"/>
            <w:bottom w:w="0" w:type="dxa"/>
            <w:right w:w="108" w:type="dxa"/>
          </w:tblCellMar>
        </w:tblPrEx>
        <w:trPr>
          <w:trHeight w:val="561" w:hRule="atLeast"/>
        </w:trPr>
        <w:tc>
          <w:tcPr>
            <w:tcW w:w="2680"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26E80375">
            <w:pPr>
              <w:keepNext w:val="0"/>
              <w:keepLines w:val="0"/>
              <w:overflowPunct w:val="0"/>
              <w:bidi w:val="0"/>
              <w:spacing w:before="0" w:after="0" w:line="540" w:lineRule="exact"/>
              <w:ind w:left="0" w:firstLine="0"/>
              <w:jc w:val="center"/>
              <w:textAlignment w:val="center"/>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lang w:eastAsia="zh-CN" w:bidi="ar-SA"/>
              </w:rPr>
              <w:t>合计</w:t>
            </w:r>
          </w:p>
        </w:tc>
        <w:tc>
          <w:tcPr>
            <w:tcW w:w="1031"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34880EEC">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1031"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01B82BAC">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1031"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79DA6251">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1031"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065CF301">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1031"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68B15BC4">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1031"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04FDB349">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1031"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52EA05E2">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120</w:t>
            </w:r>
          </w:p>
        </w:tc>
      </w:tr>
    </w:tbl>
    <w:p w14:paraId="073B927A">
      <w:pPr>
        <w:keepNext w:val="0"/>
        <w:keepLines w:val="0"/>
        <w:pageBreakBefore w:val="0"/>
        <w:numPr>
          <w:ilvl w:val="0"/>
          <w:numId w:val="0"/>
        </w:numPr>
        <w:overflowPunct w:val="0"/>
        <w:bidi w:val="0"/>
        <w:spacing w:line="540" w:lineRule="exact"/>
        <w:ind w:left="0" w:firstLine="0"/>
        <w:jc w:val="center"/>
        <w:rPr>
          <w:rFonts w:ascii="Times New Roman" w:hAnsi="Times New Roman" w:eastAsia="仿宋_GB2312" w:cs="Times New Roman"/>
          <w:color w:val="auto"/>
          <w:spacing w:val="-1"/>
          <w:kern w:val="0"/>
          <w:sz w:val="30"/>
          <w:szCs w:val="30"/>
          <w:lang w:val="en-US" w:eastAsia="zh-CN" w:bidi="ar-SA"/>
        </w:rPr>
      </w:pPr>
      <w:r>
        <w:rPr>
          <w:rFonts w:ascii="Times New Roman" w:hAnsi="Times New Roman" w:eastAsia="仿宋_GB2312" w:cs="Times New Roman"/>
          <w:color w:val="auto"/>
          <w:spacing w:val="-1"/>
          <w:kern w:val="0"/>
          <w:sz w:val="30"/>
          <w:szCs w:val="30"/>
          <w:lang w:val="en-US" w:eastAsia="zh-CN" w:bidi="ar-SA"/>
        </w:rPr>
        <w:t>教学活动周数分配表（教学进度安排表）单位：周</w:t>
      </w:r>
    </w:p>
    <w:p w14:paraId="07A5F690">
      <w:pPr>
        <w:keepNext w:val="0"/>
        <w:keepLines w:val="0"/>
        <w:pageBreakBefore w:val="0"/>
        <w:numPr>
          <w:ilvl w:val="0"/>
          <w:numId w:val="0"/>
        </w:numPr>
        <w:overflowPunct w:val="0"/>
        <w:bidi w:val="0"/>
        <w:spacing w:line="540" w:lineRule="exact"/>
        <w:ind w:left="0" w:firstLine="0"/>
        <w:jc w:val="both"/>
        <w:rPr>
          <w:rFonts w:ascii="Times New Roman" w:hAnsi="Times New Roman" w:eastAsia="仿宋_GB2312" w:cs="Times New Roman"/>
          <w:color w:val="auto"/>
          <w:spacing w:val="-1"/>
          <w:kern w:val="0"/>
          <w:sz w:val="30"/>
          <w:szCs w:val="30"/>
          <w:lang w:val="en-US" w:eastAsia="zh-CN" w:bidi="ar-SA"/>
        </w:rPr>
      </w:pPr>
      <w:r>
        <w:rPr>
          <w:rFonts w:hint="eastAsia" w:ascii="Times New Roman" w:hAnsi="Times New Roman" w:eastAsia="仿宋_GB2312" w:cs="Times New Roman"/>
          <w:color w:val="auto"/>
          <w:spacing w:val="-1"/>
          <w:kern w:val="0"/>
          <w:sz w:val="30"/>
          <w:szCs w:val="30"/>
          <w:lang w:val="en-US" w:eastAsia="zh-CN" w:bidi="ar-SA"/>
        </w:rPr>
        <w:t>2.</w:t>
      </w:r>
      <w:r>
        <w:rPr>
          <w:rFonts w:ascii="Times New Roman" w:hAnsi="Times New Roman" w:eastAsia="仿宋_GB2312" w:cs="Times New Roman"/>
          <w:color w:val="auto"/>
          <w:spacing w:val="-1"/>
          <w:kern w:val="0"/>
          <w:sz w:val="30"/>
          <w:szCs w:val="30"/>
          <w:lang w:val="en-US" w:eastAsia="zh-CN" w:bidi="ar-SA"/>
        </w:rPr>
        <w:t>专业各类课程学时分配</w:t>
      </w:r>
    </w:p>
    <w:tbl>
      <w:tblPr>
        <w:tblStyle w:val="13"/>
        <w:tblW w:w="4993" w:type="pct"/>
        <w:tblInd w:w="0" w:type="dxa"/>
        <w:tblLayout w:type="fixed"/>
        <w:tblCellMar>
          <w:top w:w="0" w:type="dxa"/>
          <w:left w:w="108" w:type="dxa"/>
          <w:bottom w:w="0" w:type="dxa"/>
          <w:right w:w="108" w:type="dxa"/>
        </w:tblCellMar>
      </w:tblPr>
      <w:tblGrid>
        <w:gridCol w:w="1447"/>
        <w:gridCol w:w="942"/>
        <w:gridCol w:w="1154"/>
        <w:gridCol w:w="1500"/>
        <w:gridCol w:w="1245"/>
        <w:gridCol w:w="1245"/>
        <w:gridCol w:w="1601"/>
        <w:gridCol w:w="815"/>
      </w:tblGrid>
      <w:tr w14:paraId="3234D591">
        <w:tblPrEx>
          <w:tblCellMar>
            <w:top w:w="0" w:type="dxa"/>
            <w:left w:w="108" w:type="dxa"/>
            <w:bottom w:w="0" w:type="dxa"/>
            <w:right w:w="108" w:type="dxa"/>
          </w:tblCellMar>
        </w:tblPrEx>
        <w:trPr>
          <w:trHeight w:val="540" w:hRule="atLeast"/>
        </w:trPr>
        <w:tc>
          <w:tcPr>
            <w:tcW w:w="727" w:type="pct"/>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669706E8">
            <w:pPr>
              <w:keepNext w:val="0"/>
              <w:keepLines w:val="0"/>
              <w:widowControl/>
              <w:overflowPunct w:val="0"/>
              <w:bidi w:val="0"/>
              <w:snapToGrid w:val="0"/>
              <w:spacing w:before="0" w:after="0" w:line="540" w:lineRule="exact"/>
              <w:ind w:left="0" w:firstLine="0"/>
              <w:jc w:val="center"/>
              <w:textAlignment w:val="baseline"/>
              <w:rPr>
                <w:rFonts w:ascii="Times New Roman" w:hAnsi="Times New Roman" w:eastAsia="仿宋_GB2312" w:cs="Times New Roman"/>
                <w:b/>
                <w:bCs/>
                <w:color w:val="auto"/>
                <w:sz w:val="28"/>
                <w:szCs w:val="28"/>
              </w:rPr>
            </w:pPr>
            <w:r>
              <w:rPr>
                <w:rFonts w:ascii="Times New Roman" w:hAnsi="Times New Roman" w:eastAsia="仿宋_GB2312" w:cs="Times New Roman"/>
                <w:b/>
                <w:bCs/>
                <w:color w:val="auto"/>
                <w:sz w:val="28"/>
                <w:szCs w:val="28"/>
                <w:lang w:val="en-US" w:eastAsia="zh-CN"/>
              </w:rPr>
              <w:t>课程</w:t>
            </w:r>
            <w:r>
              <w:rPr>
                <w:rFonts w:ascii="Times New Roman" w:hAnsi="Times New Roman" w:eastAsia="仿宋_GB2312" w:cs="Times New Roman"/>
                <w:b/>
                <w:bCs/>
                <w:color w:val="auto"/>
                <w:sz w:val="28"/>
                <w:szCs w:val="28"/>
                <w:lang w:val="en-US" w:eastAsia="zh-CN"/>
              </w:rPr>
              <w:br w:type="textWrapping"/>
            </w:r>
            <w:r>
              <w:rPr>
                <w:rFonts w:ascii="Times New Roman" w:hAnsi="Times New Roman" w:eastAsia="仿宋_GB2312" w:cs="Times New Roman"/>
                <w:b/>
                <w:bCs/>
                <w:color w:val="auto"/>
                <w:sz w:val="28"/>
                <w:szCs w:val="28"/>
                <w:lang w:val="en-US" w:eastAsia="zh-CN"/>
              </w:rPr>
              <w:t>类型</w:t>
            </w:r>
          </w:p>
        </w:tc>
        <w:tc>
          <w:tcPr>
            <w:tcW w:w="473" w:type="pct"/>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3905A37D">
            <w:pPr>
              <w:keepNext w:val="0"/>
              <w:keepLines w:val="0"/>
              <w:widowControl/>
              <w:overflowPunct w:val="0"/>
              <w:bidi w:val="0"/>
              <w:snapToGrid w:val="0"/>
              <w:spacing w:before="0" w:after="0" w:line="540" w:lineRule="exact"/>
              <w:ind w:left="0" w:firstLine="0"/>
              <w:jc w:val="center"/>
              <w:textAlignment w:val="baseline"/>
              <w:rPr>
                <w:rFonts w:ascii="Times New Roman" w:hAnsi="Times New Roman" w:eastAsia="仿宋_GB2312" w:cs="Times New Roman"/>
                <w:b/>
                <w:bCs/>
                <w:color w:val="auto"/>
                <w:sz w:val="28"/>
                <w:szCs w:val="28"/>
              </w:rPr>
            </w:pPr>
            <w:r>
              <w:rPr>
                <w:rFonts w:ascii="Times New Roman" w:hAnsi="Times New Roman" w:eastAsia="仿宋_GB2312" w:cs="Times New Roman"/>
                <w:b/>
                <w:bCs/>
                <w:color w:val="auto"/>
                <w:sz w:val="28"/>
                <w:szCs w:val="28"/>
                <w:lang w:val="en-US" w:eastAsia="zh-CN"/>
              </w:rPr>
              <w:t>公共</w:t>
            </w:r>
            <w:r>
              <w:rPr>
                <w:rFonts w:ascii="Times New Roman" w:hAnsi="Times New Roman" w:eastAsia="仿宋_GB2312" w:cs="Times New Roman"/>
                <w:b/>
                <w:bCs/>
                <w:color w:val="auto"/>
                <w:sz w:val="28"/>
                <w:szCs w:val="28"/>
                <w:lang w:val="en-US" w:eastAsia="zh-CN"/>
              </w:rPr>
              <w:br w:type="textWrapping"/>
            </w:r>
            <w:r>
              <w:rPr>
                <w:rFonts w:ascii="Times New Roman" w:hAnsi="Times New Roman" w:eastAsia="仿宋_GB2312" w:cs="Times New Roman"/>
                <w:b/>
                <w:bCs/>
                <w:color w:val="auto"/>
                <w:sz w:val="28"/>
                <w:szCs w:val="28"/>
                <w:lang w:val="en-US" w:eastAsia="zh-CN"/>
              </w:rPr>
              <w:t>基础课</w:t>
            </w:r>
          </w:p>
        </w:tc>
        <w:tc>
          <w:tcPr>
            <w:tcW w:w="3389" w:type="pct"/>
            <w:gridSpan w:val="5"/>
            <w:tcBorders>
              <w:top w:val="single" w:color="000000" w:sz="4" w:space="0"/>
              <w:left w:val="single" w:color="000000" w:sz="4" w:space="0"/>
              <w:bottom w:val="single" w:color="000000" w:sz="4" w:space="0"/>
              <w:right w:val="single" w:color="000000" w:sz="4" w:space="0"/>
            </w:tcBorders>
            <w:shd w:val="clear" w:color="auto" w:fill="D9E1F4"/>
            <w:vAlign w:val="center"/>
          </w:tcPr>
          <w:p w14:paraId="6DCCE5D3">
            <w:pPr>
              <w:keepNext w:val="0"/>
              <w:keepLines w:val="0"/>
              <w:widowControl/>
              <w:overflowPunct w:val="0"/>
              <w:bidi w:val="0"/>
              <w:snapToGrid w:val="0"/>
              <w:spacing w:before="0" w:after="0" w:line="540" w:lineRule="exact"/>
              <w:ind w:left="0" w:firstLine="0"/>
              <w:jc w:val="center"/>
              <w:textAlignment w:val="baseline"/>
              <w:rPr>
                <w:rFonts w:hint="eastAsia" w:ascii="Times New Roman" w:hAnsi="Times New Roman" w:eastAsia="仿宋_GB2312" w:cs="Times New Roman"/>
                <w:b/>
                <w:bCs/>
                <w:color w:val="auto"/>
                <w:sz w:val="28"/>
                <w:szCs w:val="28"/>
                <w:lang w:eastAsia="zh-CN"/>
              </w:rPr>
            </w:pPr>
            <w:r>
              <w:rPr>
                <w:rFonts w:hint="eastAsia" w:ascii="Times New Roman" w:hAnsi="Times New Roman" w:eastAsia="仿宋_GB2312" w:cs="Times New Roman"/>
                <w:b/>
                <w:bCs/>
                <w:color w:val="auto"/>
                <w:sz w:val="28"/>
                <w:szCs w:val="28"/>
                <w:lang w:eastAsia="zh-CN"/>
              </w:rPr>
              <w:t>专业课</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6C464090">
            <w:pPr>
              <w:keepNext w:val="0"/>
              <w:keepLines w:val="0"/>
              <w:widowControl/>
              <w:overflowPunct w:val="0"/>
              <w:bidi w:val="0"/>
              <w:snapToGrid w:val="0"/>
              <w:spacing w:before="0" w:after="0" w:line="540" w:lineRule="exact"/>
              <w:ind w:left="0" w:firstLine="0"/>
              <w:jc w:val="center"/>
              <w:textAlignment w:val="baseline"/>
              <w:rPr>
                <w:rFonts w:ascii="Times New Roman" w:hAnsi="Times New Roman" w:eastAsia="仿宋_GB2312" w:cs="Times New Roman"/>
                <w:b/>
                <w:bCs/>
                <w:color w:val="auto"/>
                <w:sz w:val="28"/>
                <w:szCs w:val="28"/>
              </w:rPr>
            </w:pPr>
            <w:r>
              <w:rPr>
                <w:rFonts w:ascii="Times New Roman" w:hAnsi="Times New Roman" w:eastAsia="仿宋_GB2312" w:cs="Times New Roman"/>
                <w:b/>
                <w:bCs/>
                <w:color w:val="auto"/>
                <w:sz w:val="28"/>
                <w:szCs w:val="28"/>
                <w:lang w:val="en-US" w:eastAsia="zh-CN"/>
              </w:rPr>
              <w:t>合计</w:t>
            </w:r>
          </w:p>
        </w:tc>
      </w:tr>
      <w:tr w14:paraId="5436AD36">
        <w:tblPrEx>
          <w:tblCellMar>
            <w:top w:w="0" w:type="dxa"/>
            <w:left w:w="108" w:type="dxa"/>
            <w:bottom w:w="0" w:type="dxa"/>
            <w:right w:w="108" w:type="dxa"/>
          </w:tblCellMar>
        </w:tblPrEx>
        <w:trPr>
          <w:trHeight w:val="1030" w:hRule="atLeast"/>
        </w:trPr>
        <w:tc>
          <w:tcPr>
            <w:tcW w:w="727" w:type="pct"/>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3A2292B0">
            <w:pPr>
              <w:keepNext w:val="0"/>
              <w:keepLines w:val="0"/>
              <w:widowControl/>
              <w:overflowPunct w:val="0"/>
              <w:bidi w:val="0"/>
              <w:snapToGrid w:val="0"/>
              <w:spacing w:before="0" w:after="0" w:line="540" w:lineRule="exact"/>
              <w:ind w:left="0" w:firstLine="0"/>
              <w:jc w:val="center"/>
              <w:textAlignment w:val="baseline"/>
              <w:rPr>
                <w:rFonts w:ascii="Times New Roman" w:hAnsi="Times New Roman" w:eastAsia="仿宋_GB2312" w:cs="Times New Roman"/>
                <w:b/>
                <w:bCs/>
                <w:color w:val="auto"/>
                <w:sz w:val="28"/>
                <w:szCs w:val="28"/>
              </w:rPr>
            </w:pPr>
          </w:p>
        </w:tc>
        <w:tc>
          <w:tcPr>
            <w:tcW w:w="473" w:type="pct"/>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7D20C83C">
            <w:pPr>
              <w:keepNext w:val="0"/>
              <w:keepLines w:val="0"/>
              <w:widowControl/>
              <w:overflowPunct w:val="0"/>
              <w:bidi w:val="0"/>
              <w:snapToGrid w:val="0"/>
              <w:spacing w:before="0" w:after="0" w:line="540" w:lineRule="exact"/>
              <w:ind w:left="0" w:firstLine="0"/>
              <w:jc w:val="center"/>
              <w:textAlignment w:val="baseline"/>
              <w:rPr>
                <w:rFonts w:ascii="Times New Roman" w:hAnsi="Times New Roman" w:eastAsia="仿宋_GB2312" w:cs="Times New Roman"/>
                <w:b/>
                <w:bCs/>
                <w:color w:val="auto"/>
                <w:sz w:val="28"/>
                <w:szCs w:val="28"/>
              </w:rPr>
            </w:pPr>
          </w:p>
        </w:tc>
        <w:tc>
          <w:tcPr>
            <w:tcW w:w="579"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7D27D077">
            <w:pPr>
              <w:keepNext w:val="0"/>
              <w:keepLines w:val="0"/>
              <w:widowControl/>
              <w:overflowPunct w:val="0"/>
              <w:bidi w:val="0"/>
              <w:snapToGrid w:val="0"/>
              <w:spacing w:before="0" w:after="0" w:line="540" w:lineRule="exact"/>
              <w:ind w:left="0" w:firstLine="0"/>
              <w:jc w:val="center"/>
              <w:textAlignment w:val="baseline"/>
              <w:rPr>
                <w:rFonts w:ascii="Times New Roman" w:hAnsi="Times New Roman" w:eastAsia="仿宋_GB2312" w:cs="Times New Roman"/>
                <w:b/>
                <w:bCs/>
                <w:color w:val="auto"/>
                <w:sz w:val="28"/>
                <w:szCs w:val="28"/>
              </w:rPr>
            </w:pPr>
            <w:r>
              <w:rPr>
                <w:rFonts w:ascii="Times New Roman" w:hAnsi="Times New Roman" w:eastAsia="仿宋_GB2312" w:cs="Times New Roman"/>
                <w:b/>
                <w:bCs/>
                <w:color w:val="auto"/>
                <w:sz w:val="28"/>
                <w:szCs w:val="28"/>
                <w:lang w:val="en-US" w:eastAsia="zh-CN"/>
              </w:rPr>
              <w:t>专业</w:t>
            </w:r>
            <w:r>
              <w:rPr>
                <w:rFonts w:ascii="Times New Roman" w:hAnsi="Times New Roman" w:eastAsia="仿宋_GB2312" w:cs="Times New Roman"/>
                <w:b/>
                <w:bCs/>
                <w:color w:val="auto"/>
                <w:sz w:val="28"/>
                <w:szCs w:val="28"/>
                <w:lang w:val="en-US" w:eastAsia="zh-CN"/>
              </w:rPr>
              <w:br w:type="textWrapping"/>
            </w:r>
            <w:r>
              <w:rPr>
                <w:rFonts w:ascii="Times New Roman" w:hAnsi="Times New Roman" w:eastAsia="仿宋_GB2312" w:cs="Times New Roman"/>
                <w:b/>
                <w:bCs/>
                <w:color w:val="auto"/>
                <w:sz w:val="28"/>
                <w:szCs w:val="28"/>
                <w:lang w:val="en-US" w:eastAsia="zh-CN"/>
              </w:rPr>
              <w:t>基础课</w:t>
            </w:r>
          </w:p>
        </w:tc>
        <w:tc>
          <w:tcPr>
            <w:tcW w:w="753"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4B2DB193">
            <w:pPr>
              <w:keepNext w:val="0"/>
              <w:keepLines w:val="0"/>
              <w:widowControl/>
              <w:overflowPunct w:val="0"/>
              <w:bidi w:val="0"/>
              <w:snapToGrid w:val="0"/>
              <w:spacing w:before="0" w:after="0" w:line="540" w:lineRule="exact"/>
              <w:ind w:left="0" w:firstLine="0"/>
              <w:jc w:val="center"/>
              <w:textAlignment w:val="baseline"/>
              <w:rPr>
                <w:rFonts w:ascii="Times New Roman" w:hAnsi="Times New Roman" w:eastAsia="仿宋_GB2312" w:cs="Times New Roman"/>
                <w:b/>
                <w:bCs/>
                <w:color w:val="auto"/>
                <w:sz w:val="28"/>
                <w:szCs w:val="28"/>
              </w:rPr>
            </w:pPr>
            <w:r>
              <w:rPr>
                <w:rFonts w:ascii="Times New Roman" w:hAnsi="Times New Roman" w:eastAsia="仿宋_GB2312" w:cs="Times New Roman"/>
                <w:b/>
                <w:bCs/>
                <w:color w:val="auto"/>
                <w:sz w:val="28"/>
                <w:szCs w:val="28"/>
                <w:lang w:val="en-US" w:eastAsia="zh-CN"/>
              </w:rPr>
              <w:t>专业</w:t>
            </w:r>
            <w:r>
              <w:rPr>
                <w:rFonts w:ascii="Times New Roman" w:hAnsi="Times New Roman" w:eastAsia="仿宋_GB2312" w:cs="Times New Roman"/>
                <w:b/>
                <w:bCs/>
                <w:color w:val="auto"/>
                <w:sz w:val="28"/>
                <w:szCs w:val="28"/>
                <w:lang w:val="en-US" w:eastAsia="zh-CN"/>
              </w:rPr>
              <w:br w:type="textWrapping"/>
            </w:r>
            <w:r>
              <w:rPr>
                <w:rFonts w:ascii="Times New Roman" w:hAnsi="Times New Roman" w:eastAsia="仿宋_GB2312" w:cs="Times New Roman"/>
                <w:b/>
                <w:bCs/>
                <w:color w:val="auto"/>
                <w:sz w:val="28"/>
                <w:szCs w:val="28"/>
                <w:lang w:val="en-US" w:eastAsia="zh-CN"/>
              </w:rPr>
              <w:t>核心课</w:t>
            </w:r>
          </w:p>
        </w:tc>
        <w:tc>
          <w:tcPr>
            <w:tcW w:w="625"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4402EF9C">
            <w:pPr>
              <w:keepNext w:val="0"/>
              <w:keepLines w:val="0"/>
              <w:widowControl/>
              <w:overflowPunct w:val="0"/>
              <w:bidi w:val="0"/>
              <w:snapToGrid w:val="0"/>
              <w:spacing w:before="0" w:after="0" w:line="540" w:lineRule="exact"/>
              <w:ind w:left="0" w:firstLine="0"/>
              <w:jc w:val="center"/>
              <w:textAlignment w:val="baseline"/>
              <w:rPr>
                <w:rFonts w:ascii="Times New Roman" w:hAnsi="Times New Roman" w:eastAsia="仿宋_GB2312" w:cs="Times New Roman"/>
                <w:b/>
                <w:bCs/>
                <w:color w:val="auto"/>
                <w:sz w:val="28"/>
                <w:szCs w:val="28"/>
              </w:rPr>
            </w:pPr>
            <w:r>
              <w:rPr>
                <w:rFonts w:ascii="Times New Roman" w:hAnsi="Times New Roman" w:eastAsia="仿宋_GB2312" w:cs="Times New Roman"/>
                <w:b/>
                <w:bCs/>
                <w:color w:val="auto"/>
                <w:sz w:val="28"/>
                <w:szCs w:val="28"/>
                <w:lang w:val="en-US" w:eastAsia="zh-CN"/>
              </w:rPr>
              <w:t>专业</w:t>
            </w:r>
            <w:r>
              <w:rPr>
                <w:rFonts w:ascii="Times New Roman" w:hAnsi="Times New Roman" w:eastAsia="仿宋_GB2312" w:cs="Times New Roman"/>
                <w:b/>
                <w:bCs/>
                <w:color w:val="auto"/>
                <w:sz w:val="28"/>
                <w:szCs w:val="28"/>
                <w:lang w:val="en-US" w:eastAsia="zh-CN"/>
              </w:rPr>
              <w:br w:type="textWrapping"/>
            </w:r>
            <w:r>
              <w:rPr>
                <w:rFonts w:ascii="Times New Roman" w:hAnsi="Times New Roman" w:eastAsia="仿宋_GB2312" w:cs="Times New Roman"/>
                <w:b/>
                <w:bCs/>
                <w:color w:val="auto"/>
                <w:sz w:val="28"/>
                <w:szCs w:val="28"/>
                <w:lang w:val="en-US" w:eastAsia="zh-CN"/>
              </w:rPr>
              <w:t>拓展课</w:t>
            </w:r>
          </w:p>
        </w:tc>
        <w:tc>
          <w:tcPr>
            <w:tcW w:w="625" w:type="pct"/>
            <w:tcBorders>
              <w:top w:val="single" w:color="000000" w:sz="4" w:space="0"/>
              <w:left w:val="single" w:color="000000" w:sz="4" w:space="0"/>
              <w:bottom w:val="single" w:color="000000" w:sz="4" w:space="0"/>
            </w:tcBorders>
            <w:shd w:val="clear" w:color="auto" w:fill="D9E1F4"/>
            <w:vAlign w:val="center"/>
          </w:tcPr>
          <w:p w14:paraId="47FDD657">
            <w:pPr>
              <w:keepNext w:val="0"/>
              <w:keepLines w:val="0"/>
              <w:widowControl/>
              <w:overflowPunct w:val="0"/>
              <w:bidi w:val="0"/>
              <w:snapToGrid w:val="0"/>
              <w:spacing w:before="0" w:after="0" w:line="540" w:lineRule="exact"/>
              <w:ind w:left="0" w:firstLine="0"/>
              <w:jc w:val="center"/>
              <w:textAlignment w:val="baseline"/>
              <w:rPr>
                <w:rFonts w:ascii="Times New Roman" w:hAnsi="Times New Roman" w:eastAsia="仿宋_GB2312" w:cs="Times New Roman"/>
                <w:b/>
                <w:bCs/>
                <w:color w:val="auto"/>
                <w:sz w:val="28"/>
                <w:szCs w:val="28"/>
                <w:lang w:val="en-US" w:eastAsia="zh-CN"/>
              </w:rPr>
            </w:pPr>
            <w:r>
              <w:rPr>
                <w:rFonts w:hint="eastAsia" w:ascii="Times New Roman" w:hAnsi="Times New Roman" w:eastAsia="仿宋_GB2312" w:cs="Times New Roman"/>
                <w:b/>
                <w:bCs/>
                <w:color w:val="auto"/>
                <w:sz w:val="28"/>
                <w:szCs w:val="28"/>
                <w:lang w:val="en-US" w:eastAsia="zh-CN"/>
              </w:rPr>
              <w:t>专业选修课程</w:t>
            </w:r>
          </w:p>
        </w:tc>
        <w:tc>
          <w:tcPr>
            <w:tcW w:w="804" w:type="pct"/>
            <w:tcBorders>
              <w:top w:val="single" w:color="000000" w:sz="4" w:space="0"/>
              <w:left w:val="single" w:color="000000" w:sz="4" w:space="0"/>
              <w:bottom w:val="single" w:color="000000" w:sz="4" w:space="0"/>
            </w:tcBorders>
            <w:shd w:val="clear" w:color="auto" w:fill="D9E1F4"/>
            <w:vAlign w:val="center"/>
          </w:tcPr>
          <w:p w14:paraId="51F0F7F2">
            <w:pPr>
              <w:keepNext w:val="0"/>
              <w:keepLines w:val="0"/>
              <w:widowControl/>
              <w:overflowPunct w:val="0"/>
              <w:bidi w:val="0"/>
              <w:snapToGrid w:val="0"/>
              <w:spacing w:before="0" w:after="0" w:line="540" w:lineRule="exact"/>
              <w:ind w:left="0" w:firstLine="0"/>
              <w:jc w:val="center"/>
              <w:textAlignment w:val="baseline"/>
              <w:rPr>
                <w:rFonts w:ascii="Times New Roman" w:hAnsi="Times New Roman" w:eastAsia="仿宋_GB2312" w:cs="Times New Roman"/>
                <w:b/>
                <w:bCs/>
                <w:color w:val="auto"/>
                <w:sz w:val="28"/>
                <w:szCs w:val="28"/>
              </w:rPr>
            </w:pPr>
            <w:r>
              <w:rPr>
                <w:rFonts w:ascii="Times New Roman" w:hAnsi="Times New Roman" w:eastAsia="仿宋_GB2312" w:cs="Times New Roman"/>
                <w:b/>
                <w:bCs/>
                <w:color w:val="auto"/>
                <w:sz w:val="28"/>
                <w:szCs w:val="28"/>
                <w:lang w:val="en-US" w:eastAsia="zh-CN"/>
              </w:rPr>
              <w:t>综合实训实习课</w:t>
            </w: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5DEAD1CD">
            <w:pPr>
              <w:keepNext w:val="0"/>
              <w:keepLines w:val="0"/>
              <w:widowControl/>
              <w:overflowPunct w:val="0"/>
              <w:bidi w:val="0"/>
              <w:snapToGrid w:val="0"/>
              <w:spacing w:before="0" w:after="0" w:line="540" w:lineRule="exact"/>
              <w:ind w:left="0" w:firstLine="0"/>
              <w:jc w:val="both"/>
              <w:textAlignment w:val="baseline"/>
              <w:rPr>
                <w:rFonts w:ascii="Times New Roman" w:hAnsi="Times New Roman" w:eastAsia="仿宋_GB2312" w:cs="Times New Roman"/>
                <w:b/>
                <w:bCs/>
                <w:color w:val="auto"/>
                <w:sz w:val="28"/>
                <w:szCs w:val="28"/>
              </w:rPr>
            </w:pPr>
          </w:p>
        </w:tc>
      </w:tr>
      <w:tr w14:paraId="27476193">
        <w:tblPrEx>
          <w:tblCellMar>
            <w:top w:w="0" w:type="dxa"/>
            <w:left w:w="108" w:type="dxa"/>
            <w:bottom w:w="0" w:type="dxa"/>
            <w:right w:w="108" w:type="dxa"/>
          </w:tblCellMar>
        </w:tblPrEx>
        <w:trPr>
          <w:trHeight w:val="740" w:hRule="atLeast"/>
        </w:trPr>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EF9B0">
            <w:pPr>
              <w:keepNext w:val="0"/>
              <w:keepLines w:val="0"/>
              <w:widowControl/>
              <w:overflowPunct w:val="0"/>
              <w:bidi w:val="0"/>
              <w:snapToGrid w:val="0"/>
              <w:spacing w:before="0" w:after="0" w:line="540" w:lineRule="exact"/>
              <w:ind w:left="0" w:firstLine="0"/>
              <w:jc w:val="center"/>
              <w:textAlignment w:val="baseline"/>
              <w:rPr>
                <w:rFonts w:ascii="Times New Roman" w:hAnsi="Times New Roman" w:eastAsia="仿宋_GB2312" w:cs="Times New Roman"/>
                <w:b w:val="0"/>
                <w:bCs w:val="0"/>
                <w:color w:val="auto"/>
                <w:sz w:val="28"/>
                <w:szCs w:val="28"/>
              </w:rPr>
            </w:pPr>
            <w:r>
              <w:rPr>
                <w:rFonts w:ascii="Times New Roman" w:hAnsi="Times New Roman" w:eastAsia="仿宋_GB2312" w:cs="Times New Roman"/>
                <w:b w:val="0"/>
                <w:bCs w:val="0"/>
                <w:color w:val="auto"/>
                <w:sz w:val="28"/>
                <w:szCs w:val="28"/>
                <w:lang w:val="en-US" w:eastAsia="zh-CN"/>
              </w:rPr>
              <w:t>学时</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35475">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1346</w:t>
            </w:r>
          </w:p>
        </w:tc>
        <w:tc>
          <w:tcPr>
            <w:tcW w:w="5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5CE20">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580</w:t>
            </w:r>
          </w:p>
        </w:tc>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68760">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540</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23C53">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360</w:t>
            </w:r>
          </w:p>
        </w:tc>
        <w:tc>
          <w:tcPr>
            <w:tcW w:w="625" w:type="pct"/>
            <w:tcBorders>
              <w:top w:val="single" w:color="000000" w:sz="4" w:space="0"/>
              <w:left w:val="single" w:color="000000" w:sz="4" w:space="0"/>
              <w:bottom w:val="single" w:color="000000" w:sz="4" w:space="0"/>
            </w:tcBorders>
            <w:shd w:val="clear" w:color="auto" w:fill="auto"/>
            <w:vAlign w:val="center"/>
          </w:tcPr>
          <w:p w14:paraId="5DE8D802">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220</w:t>
            </w:r>
          </w:p>
        </w:tc>
        <w:tc>
          <w:tcPr>
            <w:tcW w:w="804" w:type="pct"/>
            <w:tcBorders>
              <w:top w:val="single" w:color="000000" w:sz="4" w:space="0"/>
              <w:left w:val="single" w:color="000000" w:sz="4" w:space="0"/>
              <w:bottom w:val="single" w:color="000000" w:sz="4" w:space="0"/>
            </w:tcBorders>
            <w:shd w:val="clear" w:color="auto" w:fill="auto"/>
            <w:vAlign w:val="center"/>
          </w:tcPr>
          <w:p w14:paraId="23C1C510">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800</w:t>
            </w:r>
          </w:p>
        </w:tc>
        <w:tc>
          <w:tcPr>
            <w:tcW w:w="409"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7FE9770F">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3846</w:t>
            </w:r>
          </w:p>
        </w:tc>
      </w:tr>
      <w:tr w14:paraId="7307DDCC">
        <w:tblPrEx>
          <w:tblCellMar>
            <w:top w:w="0" w:type="dxa"/>
            <w:left w:w="108" w:type="dxa"/>
            <w:bottom w:w="0" w:type="dxa"/>
            <w:right w:w="108" w:type="dxa"/>
          </w:tblCellMar>
        </w:tblPrEx>
        <w:trPr>
          <w:trHeight w:val="740" w:hRule="atLeast"/>
        </w:trPr>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F540B">
            <w:pPr>
              <w:keepNext w:val="0"/>
              <w:keepLines w:val="0"/>
              <w:widowControl/>
              <w:overflowPunct w:val="0"/>
              <w:bidi w:val="0"/>
              <w:snapToGrid w:val="0"/>
              <w:spacing w:before="0" w:after="0" w:line="540" w:lineRule="exact"/>
              <w:ind w:left="0" w:firstLine="0"/>
              <w:jc w:val="center"/>
              <w:textAlignment w:val="baseline"/>
              <w:rPr>
                <w:rFonts w:ascii="Times New Roman" w:hAnsi="Times New Roman" w:eastAsia="仿宋_GB2312" w:cs="Times New Roman"/>
                <w:b w:val="0"/>
                <w:bCs w:val="0"/>
                <w:color w:val="auto"/>
                <w:sz w:val="28"/>
                <w:szCs w:val="28"/>
              </w:rPr>
            </w:pPr>
            <w:r>
              <w:rPr>
                <w:rFonts w:ascii="Times New Roman" w:hAnsi="Times New Roman" w:eastAsia="仿宋_GB2312" w:cs="Times New Roman"/>
                <w:b w:val="0"/>
                <w:bCs w:val="0"/>
                <w:color w:val="auto"/>
                <w:sz w:val="28"/>
                <w:szCs w:val="28"/>
                <w:lang w:val="en-US" w:eastAsia="zh-CN"/>
              </w:rPr>
              <w:t>所占总学</w:t>
            </w:r>
            <w:r>
              <w:rPr>
                <w:rFonts w:ascii="Times New Roman" w:hAnsi="Times New Roman" w:eastAsia="仿宋_GB2312" w:cs="Times New Roman"/>
                <w:b w:val="0"/>
                <w:bCs w:val="0"/>
                <w:color w:val="auto"/>
                <w:sz w:val="28"/>
                <w:szCs w:val="28"/>
                <w:lang w:val="en-US" w:eastAsia="zh-CN"/>
              </w:rPr>
              <w:br w:type="textWrapping"/>
            </w:r>
            <w:r>
              <w:rPr>
                <w:rFonts w:ascii="Times New Roman" w:hAnsi="Times New Roman" w:eastAsia="仿宋_GB2312" w:cs="Times New Roman"/>
                <w:b w:val="0"/>
                <w:bCs w:val="0"/>
                <w:color w:val="auto"/>
                <w:sz w:val="28"/>
                <w:szCs w:val="28"/>
                <w:lang w:val="en-US" w:eastAsia="zh-CN"/>
              </w:rPr>
              <w:t>时比例%</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83A69">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35.0%</w:t>
            </w:r>
          </w:p>
        </w:tc>
        <w:tc>
          <w:tcPr>
            <w:tcW w:w="11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B415D">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15.1%</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BB0D2">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14.0%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42B3C">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9.4%</w:t>
            </w:r>
          </w:p>
        </w:tc>
        <w:tc>
          <w:tcPr>
            <w:tcW w:w="1245" w:type="dxa"/>
            <w:tcBorders>
              <w:top w:val="single" w:color="000000" w:sz="4" w:space="0"/>
              <w:left w:val="single" w:color="000000" w:sz="4" w:space="0"/>
              <w:bottom w:val="single" w:color="000000" w:sz="4" w:space="0"/>
            </w:tcBorders>
            <w:shd w:val="clear" w:color="auto" w:fill="auto"/>
            <w:vAlign w:val="center"/>
          </w:tcPr>
          <w:p w14:paraId="67AF6429">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5.7%</w:t>
            </w:r>
          </w:p>
        </w:tc>
        <w:tc>
          <w:tcPr>
            <w:tcW w:w="1601" w:type="dxa"/>
            <w:tcBorders>
              <w:top w:val="single" w:color="000000" w:sz="4" w:space="0"/>
              <w:left w:val="single" w:color="000000" w:sz="4" w:space="0"/>
              <w:bottom w:val="single" w:color="000000" w:sz="4" w:space="0"/>
            </w:tcBorders>
            <w:shd w:val="clear" w:color="auto" w:fill="auto"/>
            <w:vAlign w:val="center"/>
          </w:tcPr>
          <w:p w14:paraId="3B55E0DF">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20.8%</w:t>
            </w:r>
          </w:p>
        </w:tc>
        <w:tc>
          <w:tcPr>
            <w:tcW w:w="409" w:type="pct"/>
            <w:tcBorders>
              <w:top w:val="single" w:color="000000" w:sz="4" w:space="0"/>
              <w:left w:val="single" w:color="000000" w:sz="4" w:space="0"/>
              <w:bottom w:val="single" w:color="000000" w:sz="4" w:space="0"/>
              <w:right w:val="single" w:color="000000" w:sz="4" w:space="0"/>
            </w:tcBorders>
            <w:shd w:val="clear" w:color="auto" w:fill="D9E1F4"/>
            <w:vAlign w:val="center"/>
          </w:tcPr>
          <w:p w14:paraId="57B4E21E">
            <w:pPr>
              <w:keepNext w:val="0"/>
              <w:keepLines w:val="0"/>
              <w:pageBreakBefore w:val="0"/>
              <w:widowControl/>
              <w:suppressLineNumbers w:val="0"/>
              <w:suppressAutoHyphens/>
              <w:wordWrap/>
              <w:overflowPunct/>
              <w:topLinePunct w:val="0"/>
              <w:bidi w:val="0"/>
              <w:spacing w:before="0" w:after="0"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100</w:t>
            </w:r>
          </w:p>
        </w:tc>
      </w:tr>
    </w:tbl>
    <w:p w14:paraId="32B9C385">
      <w:pPr>
        <w:jc w:val="center"/>
        <w:rPr>
          <w:rFonts w:ascii="Times New Roman" w:hAnsi="Times New Roman" w:eastAsia="仿宋_GB2312" w:cs="Times New Roman"/>
          <w:b/>
          <w:bCs/>
          <w:color w:val="auto"/>
          <w:sz w:val="30"/>
          <w:szCs w:val="30"/>
          <w:lang w:val="en-US" w:eastAsia="zh-CN"/>
        </w:rPr>
      </w:pPr>
    </w:p>
    <w:p w14:paraId="6076760F">
      <w:pPr>
        <w:jc w:val="center"/>
        <w:rPr>
          <w:rFonts w:ascii="Times New Roman" w:hAnsi="Times New Roman" w:eastAsia="仿宋_GB2312" w:cs="Times New Roman"/>
          <w:b/>
          <w:bCs/>
          <w:color w:val="auto"/>
          <w:sz w:val="30"/>
          <w:szCs w:val="30"/>
        </w:rPr>
      </w:pPr>
      <w:r>
        <w:rPr>
          <w:rFonts w:ascii="Times New Roman" w:hAnsi="Times New Roman" w:eastAsia="仿宋_GB2312" w:cs="Times New Roman"/>
          <w:b/>
          <w:bCs/>
          <w:color w:val="auto"/>
          <w:sz w:val="30"/>
          <w:szCs w:val="30"/>
          <w:lang w:val="en-US" w:eastAsia="zh-CN"/>
        </w:rPr>
        <w:t>广西工艺美术</w:t>
      </w:r>
      <w:r>
        <w:rPr>
          <w:rFonts w:ascii="Times New Roman" w:hAnsi="Times New Roman" w:eastAsia="仿宋_GB2312" w:cs="Times New Roman"/>
          <w:b/>
          <w:bCs/>
          <w:color w:val="auto"/>
          <w:sz w:val="30"/>
          <w:szCs w:val="30"/>
        </w:rPr>
        <w:t>学校</w:t>
      </w:r>
      <w:r>
        <w:rPr>
          <w:rFonts w:ascii="Times New Roman" w:hAnsi="Times New Roman" w:eastAsia="仿宋_GB2312" w:cs="Times New Roman"/>
          <w:b/>
          <w:bCs/>
          <w:color w:val="auto"/>
          <w:sz w:val="30"/>
          <w:szCs w:val="30"/>
          <w:lang w:val="en-US" w:eastAsia="zh-CN"/>
        </w:rPr>
        <w:t>计算机网络技术</w:t>
      </w:r>
      <w:r>
        <w:rPr>
          <w:rFonts w:ascii="Times New Roman" w:hAnsi="Times New Roman" w:eastAsia="仿宋_GB2312" w:cs="Times New Roman"/>
          <w:b/>
          <w:bCs/>
          <w:color w:val="auto"/>
          <w:sz w:val="30"/>
          <w:szCs w:val="30"/>
        </w:rPr>
        <w:t>专业（三年制）课程设置及学时安排</w:t>
      </w:r>
    </w:p>
    <w:tbl>
      <w:tblPr>
        <w:tblStyle w:val="1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3"/>
        <w:gridCol w:w="471"/>
        <w:gridCol w:w="416"/>
        <w:gridCol w:w="471"/>
        <w:gridCol w:w="2249"/>
        <w:gridCol w:w="652"/>
        <w:gridCol w:w="634"/>
        <w:gridCol w:w="652"/>
        <w:gridCol w:w="652"/>
        <w:gridCol w:w="666"/>
        <w:gridCol w:w="441"/>
        <w:gridCol w:w="441"/>
        <w:gridCol w:w="441"/>
        <w:gridCol w:w="441"/>
        <w:gridCol w:w="441"/>
        <w:gridCol w:w="441"/>
      </w:tblGrid>
      <w:tr w14:paraId="3198B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82F8CE">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课程</w:t>
            </w:r>
          </w:p>
          <w:p w14:paraId="0AB47325">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分类</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E1E023">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课程名称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C670B2">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课程性质</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5F0058">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学时</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03C1F4">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学分</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2E389D">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各学期周数或学时分配</w:t>
            </w:r>
          </w:p>
        </w:tc>
      </w:tr>
      <w:tr w14:paraId="0E5EA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50EB7">
            <w:pPr>
              <w:jc w:val="center"/>
              <w:rPr>
                <w:rFonts w:hint="eastAsia" w:ascii="Times New Roman" w:hAnsi="Times New Roman" w:eastAsia="仿宋_GB2312" w:cs="Times New Roman"/>
                <w:b/>
                <w:bCs/>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EC93B">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2A657">
            <w:pPr>
              <w:jc w:val="center"/>
              <w:rPr>
                <w:rFonts w:hint="eastAsia" w:ascii="Times New Roman" w:hAnsi="Times New Roman" w:eastAsia="仿宋_GB2312" w:cs="Times New Roman"/>
                <w:b/>
                <w:bCs/>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8881E">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总学时</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BB9F6">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理论学时</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61A112">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实践学时</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9038A">
            <w:pPr>
              <w:jc w:val="center"/>
              <w:rPr>
                <w:rFonts w:hint="eastAsia" w:ascii="Times New Roman" w:hAnsi="Times New Roman" w:eastAsia="仿宋_GB2312" w:cs="Times New Roman"/>
                <w:b/>
                <w:bCs/>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08F3E">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4F242">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2</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B66BB">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3EA14">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4</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B2C2A">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D251F">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6</w:t>
            </w:r>
          </w:p>
        </w:tc>
      </w:tr>
      <w:tr w14:paraId="1DFED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F1E86">
            <w:pPr>
              <w:jc w:val="center"/>
              <w:rPr>
                <w:rFonts w:hint="eastAsia" w:ascii="Times New Roman" w:hAnsi="Times New Roman" w:eastAsia="仿宋_GB2312" w:cs="Times New Roman"/>
                <w:b/>
                <w:bCs/>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2ED9B">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8F5F3">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85E2D">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8DBD8">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E211C">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8FE0A">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8AD9C">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402B4">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077E4">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226D2">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839AF">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E601A">
            <w:pPr>
              <w:jc w:val="center"/>
              <w:rPr>
                <w:rFonts w:hint="eastAsia" w:ascii="Times New Roman" w:hAnsi="Times New Roman" w:eastAsia="仿宋_GB2312" w:cs="Times New Roman"/>
                <w:b/>
                <w:bCs/>
                <w:i w:val="0"/>
                <w:iCs w:val="0"/>
                <w:color w:val="000000"/>
                <w:sz w:val="20"/>
                <w:szCs w:val="20"/>
                <w:u w:val="none"/>
              </w:rPr>
            </w:pPr>
          </w:p>
        </w:tc>
      </w:tr>
      <w:tr w14:paraId="318E7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CC5A3">
            <w:pPr>
              <w:jc w:val="center"/>
              <w:rPr>
                <w:rFonts w:hint="eastAsia" w:ascii="Times New Roman" w:hAnsi="Times New Roman" w:eastAsia="仿宋_GB2312" w:cs="Times New Roman"/>
                <w:b/>
                <w:bCs/>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662A9">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43778">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EAD21">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503BF">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C908A">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6FDF4">
            <w:pPr>
              <w:jc w:val="center"/>
              <w:rPr>
                <w:rFonts w:hint="eastAsia" w:ascii="Times New Roman" w:hAnsi="Times New Roman" w:eastAsia="仿宋_GB2312" w:cs="Times New Roman"/>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542604">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Style w:val="25"/>
                <w:rFonts w:hint="eastAsia" w:ascii="Times New Roman" w:hAnsi="Times New Roman" w:eastAsia="仿宋_GB2312" w:cs="Times New Roman"/>
                <w:sz w:val="20"/>
                <w:szCs w:val="20"/>
                <w:lang w:val="en-US" w:eastAsia="zh-CN" w:bidi="ar"/>
              </w:rPr>
              <w:t>20</w:t>
            </w:r>
            <w:r>
              <w:rPr>
                <w:rStyle w:val="26"/>
                <w:rFonts w:hint="eastAsia" w:ascii="Times New Roman" w:hAnsi="Times New Roman" w:eastAsia="仿宋_GB2312" w:cs="Times New Roman"/>
                <w:sz w:val="20"/>
                <w:szCs w:val="20"/>
                <w:lang w:val="en-US" w:eastAsia="zh-CN" w:bidi="ar"/>
              </w:rPr>
              <w:t>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8BB581">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Style w:val="25"/>
                <w:rFonts w:hint="eastAsia" w:ascii="Times New Roman" w:hAnsi="Times New Roman" w:eastAsia="仿宋_GB2312" w:cs="Times New Roman"/>
                <w:sz w:val="20"/>
                <w:szCs w:val="20"/>
                <w:lang w:val="en-US" w:eastAsia="zh-CN" w:bidi="ar"/>
              </w:rPr>
              <w:t>20</w:t>
            </w:r>
            <w:r>
              <w:rPr>
                <w:rStyle w:val="26"/>
                <w:rFonts w:hint="eastAsia" w:ascii="Times New Roman" w:hAnsi="Times New Roman" w:eastAsia="仿宋_GB2312" w:cs="Times New Roman"/>
                <w:sz w:val="20"/>
                <w:szCs w:val="20"/>
                <w:lang w:val="en-US" w:eastAsia="zh-CN" w:bidi="ar"/>
              </w:rPr>
              <w:t>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0C8EB">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Style w:val="25"/>
                <w:rFonts w:hint="eastAsia" w:ascii="Times New Roman" w:hAnsi="Times New Roman" w:eastAsia="仿宋_GB2312" w:cs="Times New Roman"/>
                <w:sz w:val="20"/>
                <w:szCs w:val="20"/>
                <w:lang w:val="en-US" w:eastAsia="zh-CN" w:bidi="ar"/>
              </w:rPr>
              <w:t>20</w:t>
            </w:r>
            <w:r>
              <w:rPr>
                <w:rStyle w:val="26"/>
                <w:rFonts w:hint="eastAsia" w:ascii="Times New Roman" w:hAnsi="Times New Roman" w:eastAsia="仿宋_GB2312" w:cs="Times New Roman"/>
                <w:sz w:val="20"/>
                <w:szCs w:val="20"/>
                <w:lang w:val="en-US" w:eastAsia="zh-CN" w:bidi="ar"/>
              </w:rPr>
              <w:t>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C46F79">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Style w:val="25"/>
                <w:rFonts w:hint="eastAsia" w:ascii="Times New Roman" w:hAnsi="Times New Roman" w:eastAsia="仿宋_GB2312" w:cs="Times New Roman"/>
                <w:sz w:val="20"/>
                <w:szCs w:val="20"/>
                <w:lang w:val="en-US" w:eastAsia="zh-CN" w:bidi="ar"/>
              </w:rPr>
              <w:t>20</w:t>
            </w:r>
            <w:r>
              <w:rPr>
                <w:rStyle w:val="26"/>
                <w:rFonts w:hint="eastAsia" w:ascii="Times New Roman" w:hAnsi="Times New Roman" w:eastAsia="仿宋_GB2312" w:cs="Times New Roman"/>
                <w:sz w:val="20"/>
                <w:szCs w:val="20"/>
                <w:lang w:val="en-US" w:eastAsia="zh-CN" w:bidi="ar"/>
              </w:rPr>
              <w:t>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0B676C">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Style w:val="25"/>
                <w:rFonts w:hint="eastAsia" w:ascii="Times New Roman" w:hAnsi="Times New Roman" w:eastAsia="仿宋_GB2312" w:cs="Times New Roman"/>
                <w:sz w:val="20"/>
                <w:szCs w:val="20"/>
                <w:lang w:val="en-US" w:eastAsia="zh-CN" w:bidi="ar"/>
              </w:rPr>
              <w:t>20</w:t>
            </w:r>
            <w:r>
              <w:rPr>
                <w:rStyle w:val="26"/>
                <w:rFonts w:hint="eastAsia" w:ascii="Times New Roman" w:hAnsi="Times New Roman" w:eastAsia="仿宋_GB2312" w:cs="Times New Roman"/>
                <w:sz w:val="20"/>
                <w:szCs w:val="20"/>
                <w:lang w:val="en-US" w:eastAsia="zh-CN" w:bidi="ar"/>
              </w:rPr>
              <w:t>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D6DC85">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Style w:val="25"/>
                <w:rFonts w:hint="eastAsia" w:ascii="Times New Roman" w:hAnsi="Times New Roman" w:eastAsia="仿宋_GB2312" w:cs="Times New Roman"/>
                <w:sz w:val="20"/>
                <w:szCs w:val="20"/>
                <w:lang w:val="en-US" w:eastAsia="zh-CN" w:bidi="ar"/>
              </w:rPr>
              <w:t>20</w:t>
            </w:r>
            <w:r>
              <w:rPr>
                <w:rStyle w:val="26"/>
                <w:rFonts w:hint="eastAsia" w:ascii="Times New Roman" w:hAnsi="Times New Roman" w:eastAsia="仿宋_GB2312" w:cs="Times New Roman"/>
                <w:sz w:val="20"/>
                <w:szCs w:val="20"/>
                <w:lang w:val="en-US" w:eastAsia="zh-CN" w:bidi="ar"/>
              </w:rPr>
              <w:t>周</w:t>
            </w:r>
          </w:p>
        </w:tc>
      </w:tr>
      <w:tr w14:paraId="0BC26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2"/>
            <w:vMerge w:val="restart"/>
            <w:tcBorders>
              <w:top w:val="single" w:color="000000" w:sz="4" w:space="0"/>
              <w:left w:val="single" w:color="000000" w:sz="4" w:space="0"/>
              <w:bottom w:val="nil"/>
              <w:right w:val="single" w:color="000000" w:sz="4" w:space="0"/>
            </w:tcBorders>
            <w:shd w:val="clear" w:color="auto" w:fill="auto"/>
            <w:vAlign w:val="center"/>
          </w:tcPr>
          <w:p w14:paraId="54D1F26B">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公共基础课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776E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77E624">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思政课程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3AE56">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中国特色社会主义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5F81D9">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E3A4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A449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8E39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7458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B181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B4F3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DE2F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2ACF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0223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FA0A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r>
      <w:tr w14:paraId="1B14C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76D2D36B">
            <w:pPr>
              <w:jc w:val="center"/>
              <w:rPr>
                <w:rFonts w:hint="eastAsia" w:ascii="Times New Roman" w:hAnsi="Times New Roman" w:eastAsia="仿宋_GB2312" w:cs="Times New Roman"/>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214C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4F15C">
            <w:pPr>
              <w:jc w:val="center"/>
              <w:rPr>
                <w:rFonts w:hint="eastAsia" w:ascii="Times New Roman" w:hAnsi="Times New Roman" w:eastAsia="仿宋_GB2312" w:cs="Times New Roman"/>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4BE2A">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心理健康与职业生涯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24C38C">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8BBA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8F82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85DC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F634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39FE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056A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7B69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C48E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01B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20F4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r>
      <w:tr w14:paraId="7413D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38243DD3">
            <w:pPr>
              <w:jc w:val="center"/>
              <w:rPr>
                <w:rFonts w:hint="eastAsia" w:ascii="Times New Roman" w:hAnsi="Times New Roman" w:eastAsia="仿宋_GB2312" w:cs="Times New Roman"/>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33DA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3</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5EB67">
            <w:pPr>
              <w:jc w:val="center"/>
              <w:rPr>
                <w:rFonts w:hint="eastAsia" w:ascii="Times New Roman" w:hAnsi="Times New Roman" w:eastAsia="仿宋_GB2312" w:cs="Times New Roman"/>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D550E">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哲学与人生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472636">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57A0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127D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1B2E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A02D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56A5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5A38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6487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3E42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8CA8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1CBC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r>
      <w:tr w14:paraId="67A70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2E8C1DF4">
            <w:pPr>
              <w:jc w:val="center"/>
              <w:rPr>
                <w:rFonts w:hint="eastAsia" w:ascii="Times New Roman" w:hAnsi="Times New Roman" w:eastAsia="仿宋_GB2312" w:cs="Times New Roman"/>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9672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5A8CB">
            <w:pPr>
              <w:jc w:val="center"/>
              <w:rPr>
                <w:rFonts w:hint="eastAsia" w:ascii="Times New Roman" w:hAnsi="Times New Roman" w:eastAsia="仿宋_GB2312" w:cs="Times New Roman"/>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DDA2E">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职业道德与法治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13792D">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14EB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05D5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F495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E97C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9D74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CC94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5630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68AA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5EBD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964E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r>
      <w:tr w14:paraId="404B1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5A2638B5">
            <w:pPr>
              <w:jc w:val="center"/>
              <w:rPr>
                <w:rFonts w:hint="eastAsia" w:ascii="Times New Roman" w:hAnsi="Times New Roman" w:eastAsia="仿宋_GB2312" w:cs="Times New Roman"/>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474C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B47E7">
            <w:pPr>
              <w:jc w:val="center"/>
              <w:rPr>
                <w:rFonts w:hint="eastAsia" w:ascii="Times New Roman" w:hAnsi="Times New Roman" w:eastAsia="仿宋_GB2312" w:cs="Times New Roman"/>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4ED1CC">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（拓展模块）国家安全教育、民族团结进步教育等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1DE5FA">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选修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CAD4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F9E8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B86B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8224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3A9A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2BD4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6EF3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3E01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0FB8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6855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6ADAD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6A018E69">
            <w:pPr>
              <w:jc w:val="center"/>
              <w:rPr>
                <w:rFonts w:hint="eastAsia" w:ascii="Times New Roman" w:hAnsi="Times New Roman" w:eastAsia="仿宋_GB2312" w:cs="Times New Roman"/>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5C03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6</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DF3F0">
            <w:pPr>
              <w:jc w:val="center"/>
              <w:rPr>
                <w:rFonts w:hint="eastAsia" w:ascii="Times New Roman" w:hAnsi="Times New Roman" w:eastAsia="仿宋_GB2312" w:cs="Times New Roman"/>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2B6CB5">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习近平新时代中国特色社会主义思想读本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94576A">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77F9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20</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BBFB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20</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B3E0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4072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A8D5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6632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6B16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C2FF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2D80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DD1B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r>
      <w:tr w14:paraId="6F569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6F9228D0">
            <w:pPr>
              <w:jc w:val="center"/>
              <w:rPr>
                <w:rFonts w:hint="eastAsia"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676F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7</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B34D04">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语文（基础模块+职业模块）</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226C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3F20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198</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3A4F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144</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17C4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CD58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11</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DE07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C58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C6C8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CE84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AD3F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76F0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r>
      <w:tr w14:paraId="25FDD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4AAC822B">
            <w:pPr>
              <w:jc w:val="center"/>
              <w:rPr>
                <w:rFonts w:hint="eastAsia"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5E10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8</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AB8B15">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语文（拓展模块）</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308C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07ED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B0CC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E7A1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30</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C021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30A5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0D6A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3E4E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5E8C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B7B4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5EF7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6D66F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3B629DBA">
            <w:pPr>
              <w:jc w:val="center"/>
              <w:rPr>
                <w:rFonts w:hint="eastAsia"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7A99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9</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9A28A7">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历史（基础模块）</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B4C5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10AD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72</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3919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72</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1A3C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E611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7A03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719B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DDD2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C4DE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83B5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C2CC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r>
      <w:tr w14:paraId="12199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60BA9E99">
            <w:pPr>
              <w:jc w:val="center"/>
              <w:rPr>
                <w:rFonts w:hint="eastAsia"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C00F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11676F">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历史（拓展模块）</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390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C58C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5B90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6A35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C475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37F9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2344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8FC4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5E01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CC8C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8BEC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r>
      <w:tr w14:paraId="033C7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6D23785A">
            <w:pPr>
              <w:jc w:val="center"/>
              <w:rPr>
                <w:rFonts w:hint="eastAsia"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4B81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11</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2D4224">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英语（基础模块+职业模块）</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34A8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9A5C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144</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EB3D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108</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317A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B684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8</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9E5B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A381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BD92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B99D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C6FA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9E67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r>
      <w:tr w14:paraId="5BA8A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FEAF779">
            <w:pPr>
              <w:jc w:val="center"/>
              <w:rPr>
                <w:rFonts w:hint="eastAsia"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F017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12</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17163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英语（拓展模块）</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6F95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0CEA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60FA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0B11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86F8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0097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9CA0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18C3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4740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E3D6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08D6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0D1B9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0CB9901">
            <w:pPr>
              <w:jc w:val="center"/>
              <w:rPr>
                <w:rFonts w:hint="eastAsia"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C690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13</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3B9958">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数学（基础模块）</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EFF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68D7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108</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7043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FC13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EA0B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F54B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5E06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9407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050C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BFA9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32FE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r>
      <w:tr w14:paraId="792A8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0FC9DDAA">
            <w:pPr>
              <w:jc w:val="center"/>
              <w:rPr>
                <w:rFonts w:hint="eastAsia"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7CBF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14</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088A25">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数学（拓展模块）</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570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356C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473C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46B4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0CD5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1787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6618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E997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DF51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A440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F953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3F871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CF2FE68">
            <w:pPr>
              <w:jc w:val="center"/>
              <w:rPr>
                <w:rFonts w:hint="eastAsia"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0C74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lang w:val="en-US" w:eastAsia="zh-CN"/>
              </w:rPr>
            </w:pPr>
            <w:r>
              <w:rPr>
                <w:rFonts w:hint="default" w:ascii="Times New Roman" w:hAnsi="Times New Roman" w:eastAsia="仿宋_GB2312" w:cs="Times New Roman"/>
                <w:i w:val="0"/>
                <w:iCs w:val="0"/>
                <w:snapToGrid w:val="0"/>
                <w:color w:val="000000"/>
                <w:kern w:val="0"/>
                <w:sz w:val="20"/>
                <w:szCs w:val="20"/>
                <w:u w:val="none"/>
                <w:lang w:val="en-US" w:eastAsia="zh-CN" w:bidi="ar"/>
              </w:rPr>
              <w:t>15</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B28A75">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信息技术（基础模块）</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26E9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ED60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108</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FD78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8F10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7C3E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6EBC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6DA9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D4BF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B2D6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B9C7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C904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r>
      <w:tr w14:paraId="3971F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0B2870D4">
            <w:pPr>
              <w:jc w:val="center"/>
              <w:rPr>
                <w:rFonts w:hint="eastAsia"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0800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750B5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信息技术（拓展模块）</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4786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3EFB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2E8D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4217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C812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DDB0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1601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7A81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05E4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A15A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4906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74E37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583B9EFA">
            <w:pPr>
              <w:jc w:val="center"/>
              <w:rPr>
                <w:rFonts w:hint="eastAsia"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4A08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17</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A8387D">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体育与健康（基础模块）</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1CC6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9264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19F0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8</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BAB3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46</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9F1F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08A5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5E51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8713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929B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407D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5D9F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r>
      <w:tr w14:paraId="5858F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45BB1FA1">
            <w:pPr>
              <w:jc w:val="center"/>
              <w:rPr>
                <w:rFonts w:hint="eastAsia" w:ascii="Times New Roman" w:hAnsi="Times New Roman" w:eastAsia="宋体"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C7D3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D846E">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体育与健康（拓展模块）</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AB6E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9B1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90</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10A4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43D2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74</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8C02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FD8A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E21F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01B6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2D90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6212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23A2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r>
      <w:tr w14:paraId="04E99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20D8043B">
            <w:pPr>
              <w:jc w:val="center"/>
              <w:rPr>
                <w:rFonts w:hint="eastAsia" w:ascii="Times New Roman" w:hAnsi="Times New Roman" w:eastAsia="宋体"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535E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仿宋_GB2312" w:cs="Times New Roman"/>
                <w:i w:val="0"/>
                <w:iCs w:val="0"/>
                <w:snapToGrid w:val="0"/>
                <w:color w:val="000000"/>
                <w:kern w:val="0"/>
                <w:sz w:val="20"/>
                <w:szCs w:val="20"/>
                <w:u w:val="none"/>
                <w:lang w:val="en-US" w:eastAsia="zh-CN" w:bidi="ar"/>
              </w:rPr>
              <w:t>19</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CFA4B">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艺术（基础模块）</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A8D8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85D7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2BB3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12</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34E1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24</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B081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FCB0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349B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1E76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132E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92A9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FC9B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r>
      <w:tr w14:paraId="0AB8A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4C255E73">
            <w:pPr>
              <w:jc w:val="center"/>
              <w:rPr>
                <w:rFonts w:hint="eastAsia" w:ascii="Times New Roman" w:hAnsi="Times New Roman" w:eastAsia="宋体"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1B05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仿宋_GB2312" w:cs="Times New Roman"/>
                <w:i w:val="0"/>
                <w:iCs w:val="0"/>
                <w:snapToGrid w:val="0"/>
                <w:color w:val="000000"/>
                <w:kern w:val="0"/>
                <w:sz w:val="20"/>
                <w:szCs w:val="20"/>
                <w:u w:val="none"/>
                <w:lang w:val="en-US" w:eastAsia="zh-CN" w:bidi="ar"/>
              </w:rPr>
              <w:t>20</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D2A27F">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艺术（拓展模块）</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3F4C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8216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2791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D0C9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F3DB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26E3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6B0B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1F5A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B904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F4E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9659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r>
      <w:tr w14:paraId="39D4F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4F665120">
            <w:pPr>
              <w:jc w:val="center"/>
              <w:rPr>
                <w:rFonts w:hint="eastAsia" w:ascii="Times New Roman" w:hAnsi="Times New Roman" w:eastAsia="宋体"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4B7D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仿宋_GB2312" w:cs="Times New Roman"/>
                <w:i w:val="0"/>
                <w:iCs w:val="0"/>
                <w:snapToGrid w:val="0"/>
                <w:color w:val="000000"/>
                <w:kern w:val="0"/>
                <w:sz w:val="20"/>
                <w:szCs w:val="20"/>
                <w:u w:val="none"/>
                <w:lang w:val="en-US" w:eastAsia="zh-CN" w:bidi="ar"/>
              </w:rPr>
              <w:t>21</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715C16">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劳动教育</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140F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4BDF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F85D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765D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8A5D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206F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5672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4B69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43D6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6293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1E09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r>
      <w:tr w14:paraId="1C57A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320B4A2C">
            <w:pPr>
              <w:jc w:val="center"/>
              <w:rPr>
                <w:rFonts w:hint="eastAsia" w:ascii="Times New Roman" w:hAnsi="Times New Roman" w:eastAsia="宋体"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3770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仿宋_GB2312" w:cs="Times New Roman"/>
                <w:i w:val="0"/>
                <w:iCs w:val="0"/>
                <w:snapToGrid w:val="0"/>
                <w:color w:val="000000"/>
                <w:kern w:val="0"/>
                <w:sz w:val="20"/>
                <w:szCs w:val="20"/>
                <w:u w:val="none"/>
                <w:lang w:val="en-US" w:eastAsia="zh-CN" w:bidi="ar"/>
              </w:rPr>
              <w:t>22</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F982BD">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安全教育</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AA18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EC76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1FC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5A14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AAAA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0.5</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E1AE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5901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0163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125F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BB03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8811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r>
      <w:tr w14:paraId="366F2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0696E458">
            <w:pPr>
              <w:jc w:val="center"/>
              <w:rPr>
                <w:rFonts w:hint="eastAsia" w:ascii="Times New Roman" w:hAnsi="Times New Roman" w:eastAsia="宋体"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96A7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23</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5937D7">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i w:val="0"/>
                <w:iCs w:val="0"/>
                <w:color w:val="000000"/>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军事训练和国防教育</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DDDE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color w:val="000000"/>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94D1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72</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1759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24</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F32B6">
            <w:pPr>
              <w:keepNext w:val="0"/>
              <w:keepLines w:val="0"/>
              <w:pageBreakBefore w:val="0"/>
              <w:widowControl/>
              <w:wordWrap/>
              <w:overflowPunct/>
              <w:topLinePunct w:val="0"/>
              <w:bidi w:val="0"/>
              <w:spacing w:line="240" w:lineRule="auto"/>
              <w:ind w:firstLine="0" w:firstLineChars="0"/>
              <w:jc w:val="center"/>
              <w:rPr>
                <w:rFonts w:hint="eastAsia" w:ascii="Times New Roman" w:hAnsi="Times New Roman" w:eastAsia="仿宋_GB2312" w:cs="Times New Roman"/>
                <w:i w:val="0"/>
                <w:iCs w:val="0"/>
                <w:color w:val="000000"/>
                <w:sz w:val="20"/>
                <w:szCs w:val="20"/>
                <w:u w:val="none"/>
                <w:lang w:val="en-US" w:eastAsia="zh-CN"/>
              </w:rPr>
            </w:pPr>
            <w:r>
              <w:rPr>
                <w:rFonts w:hint="eastAsia" w:ascii="Times New Roman" w:hAnsi="Times New Roman" w:eastAsia="仿宋_GB2312" w:cs="Times New Roman"/>
                <w:i w:val="0"/>
                <w:iCs w:val="0"/>
                <w:color w:val="000000"/>
                <w:sz w:val="20"/>
                <w:szCs w:val="20"/>
                <w:u w:val="none"/>
                <w:lang w:val="en-US" w:eastAsia="zh-CN"/>
              </w:rPr>
              <w:t>48</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A9C7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4</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DAD9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97AD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highlight w:val="none"/>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C95C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506D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F223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7C71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宋体" w:cs="Times New Roman"/>
                <w:i w:val="0"/>
                <w:iCs w:val="0"/>
                <w:color w:val="000000"/>
                <w:sz w:val="20"/>
                <w:szCs w:val="20"/>
                <w:u w:val="none"/>
              </w:rPr>
            </w:pPr>
          </w:p>
        </w:tc>
      </w:tr>
      <w:tr w14:paraId="51CB7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2DD10012">
            <w:pPr>
              <w:jc w:val="center"/>
              <w:rPr>
                <w:rFonts w:hint="eastAsia" w:ascii="Times New Roman" w:hAnsi="Times New Roman" w:eastAsia="宋体"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B2D93">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24</w:t>
            </w:r>
          </w:p>
        </w:tc>
        <w:tc>
          <w:tcPr>
            <w:tcW w:w="27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95FCCE">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eastAsia" w:ascii="Times New Roman" w:hAnsi="Times New Roman" w:eastAsia="仿宋_GB2312" w:cs="Times New Roman"/>
                <w:i w:val="0"/>
                <w:iCs w:val="0"/>
                <w:color w:val="000000"/>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人工智能通识教育</w:t>
            </w:r>
          </w:p>
        </w:tc>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E4D8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color w:val="000000"/>
                <w:kern w:val="0"/>
                <w:sz w:val="20"/>
                <w:szCs w:val="20"/>
                <w:highlight w:val="none"/>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必修</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6BE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40</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90CE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24</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E805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DA5F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BBDF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FCC0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highlight w:val="none"/>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825C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1D63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195C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0265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i w:val="0"/>
                <w:iCs w:val="0"/>
                <w:color w:val="000000"/>
                <w:sz w:val="20"/>
                <w:szCs w:val="20"/>
                <w:u w:val="none"/>
              </w:rPr>
            </w:pPr>
          </w:p>
        </w:tc>
      </w:tr>
      <w:tr w14:paraId="6910D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72E84697">
            <w:pPr>
              <w:jc w:val="center"/>
              <w:rPr>
                <w:rFonts w:hint="eastAsia" w:ascii="Times New Roman" w:hAnsi="Times New Roman" w:eastAsia="宋体" w:cs="Times New Roman"/>
                <w:b/>
                <w:bCs/>
                <w:i w:val="0"/>
                <w:iCs w:val="0"/>
                <w:color w:val="000000"/>
                <w:sz w:val="20"/>
                <w:szCs w:val="20"/>
                <w:u w:val="none"/>
              </w:rPr>
            </w:pPr>
          </w:p>
        </w:tc>
        <w:tc>
          <w:tcPr>
            <w:tcW w:w="3788" w:type="dxa"/>
            <w:gridSpan w:val="4"/>
            <w:tcBorders>
              <w:top w:val="single" w:color="000000" w:sz="4" w:space="0"/>
              <w:left w:val="single" w:color="000000" w:sz="4" w:space="0"/>
              <w:bottom w:val="nil"/>
              <w:right w:val="single" w:color="000000" w:sz="4" w:space="0"/>
            </w:tcBorders>
            <w:shd w:val="clear" w:color="auto" w:fill="auto"/>
            <w:vAlign w:val="center"/>
          </w:tcPr>
          <w:p w14:paraId="5A43A61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b/>
                <w:bCs/>
                <w:i w:val="0"/>
                <w:iCs w:val="0"/>
                <w:color w:val="000000"/>
                <w:sz w:val="20"/>
                <w:szCs w:val="20"/>
                <w:highlight w:val="none"/>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小计</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E58D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b/>
                <w:bCs/>
                <w:i w:val="0"/>
                <w:iCs w:val="0"/>
                <w:color w:val="000000"/>
                <w:sz w:val="20"/>
                <w:szCs w:val="20"/>
                <w:highlight w:val="none"/>
                <w:u w:val="none"/>
                <w:lang w:val="en-US"/>
              </w:rPr>
            </w:pPr>
            <w:r>
              <w:rPr>
                <w:rFonts w:hint="default" w:ascii="Times New Roman" w:hAnsi="Times New Roman" w:eastAsia="宋体" w:cs="Times New Roman"/>
                <w:b/>
                <w:bCs/>
                <w:i w:val="0"/>
                <w:iCs w:val="0"/>
                <w:color w:val="000000"/>
                <w:kern w:val="0"/>
                <w:sz w:val="20"/>
                <w:szCs w:val="20"/>
                <w:u w:val="none"/>
                <w:lang w:val="en-US" w:eastAsia="zh-CN" w:bidi="ar"/>
              </w:rPr>
              <w:t>1346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0699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b/>
                <w:bCs/>
                <w:i w:val="0"/>
                <w:iCs w:val="0"/>
                <w:color w:val="000000"/>
                <w:sz w:val="20"/>
                <w:szCs w:val="20"/>
                <w:highlight w:val="none"/>
                <w:u w:val="none"/>
                <w:lang w:val="en-US"/>
              </w:rPr>
            </w:pPr>
            <w:r>
              <w:rPr>
                <w:rFonts w:hint="default" w:ascii="Times New Roman" w:hAnsi="Times New Roman" w:eastAsia="宋体" w:cs="Times New Roman"/>
                <w:b/>
                <w:bCs/>
                <w:i w:val="0"/>
                <w:iCs w:val="0"/>
                <w:color w:val="000000"/>
                <w:kern w:val="0"/>
                <w:sz w:val="20"/>
                <w:szCs w:val="20"/>
                <w:u w:val="none"/>
                <w:lang w:val="en-US" w:eastAsia="zh-CN" w:bidi="ar"/>
              </w:rPr>
              <w:t>838</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4974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b/>
                <w:bCs/>
                <w:i w:val="0"/>
                <w:iCs w:val="0"/>
                <w:color w:val="000000"/>
                <w:sz w:val="20"/>
                <w:szCs w:val="20"/>
                <w:highlight w:val="none"/>
                <w:u w:val="none"/>
                <w:lang w:val="en-US"/>
              </w:rPr>
            </w:pPr>
            <w:r>
              <w:rPr>
                <w:rFonts w:hint="default" w:ascii="Times New Roman" w:hAnsi="Times New Roman" w:eastAsia="宋体" w:cs="Times New Roman"/>
                <w:b/>
                <w:bCs/>
                <w:i w:val="0"/>
                <w:iCs w:val="0"/>
                <w:color w:val="000000"/>
                <w:kern w:val="0"/>
                <w:sz w:val="20"/>
                <w:szCs w:val="20"/>
                <w:u w:val="none"/>
                <w:lang w:val="en-US" w:eastAsia="zh-CN" w:bidi="ar"/>
              </w:rPr>
              <w:t>508</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769D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b/>
                <w:bCs/>
                <w:i w:val="0"/>
                <w:iCs w:val="0"/>
                <w:color w:val="000000"/>
                <w:sz w:val="20"/>
                <w:szCs w:val="20"/>
                <w:highlight w:val="none"/>
                <w:u w:val="none"/>
              </w:rPr>
            </w:pPr>
            <w:r>
              <w:rPr>
                <w:rFonts w:hint="default" w:ascii="Times New Roman" w:hAnsi="Times New Roman" w:eastAsia="宋体" w:cs="Times New Roman"/>
                <w:b/>
                <w:bCs/>
                <w:i w:val="0"/>
                <w:iCs w:val="0"/>
                <w:color w:val="000000"/>
                <w:kern w:val="0"/>
                <w:sz w:val="20"/>
                <w:szCs w:val="20"/>
                <w:u w:val="none"/>
                <w:lang w:val="en-US" w:eastAsia="zh-CN" w:bidi="ar"/>
              </w:rPr>
              <w:t>74.5</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AD6A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b/>
                <w:bCs/>
                <w:i w:val="0"/>
                <w:iCs w:val="0"/>
                <w:color w:val="000000"/>
                <w:sz w:val="20"/>
                <w:szCs w:val="20"/>
                <w:highlight w:val="none"/>
                <w:u w:val="none"/>
              </w:rPr>
            </w:pPr>
            <w:r>
              <w:rPr>
                <w:rFonts w:hint="default" w:ascii="Times New Roman" w:hAnsi="Times New Roman" w:eastAsia="宋体" w:cs="Times New Roman"/>
                <w:b/>
                <w:bCs/>
                <w:i w:val="0"/>
                <w:iCs w:val="0"/>
                <w:color w:val="000000"/>
                <w:kern w:val="0"/>
                <w:sz w:val="20"/>
                <w:szCs w:val="20"/>
                <w:u w:val="none"/>
                <w:lang w:val="en-US" w:eastAsia="zh-CN" w:bidi="ar"/>
              </w:rPr>
              <w:t>1</w:t>
            </w:r>
            <w:r>
              <w:rPr>
                <w:rFonts w:hint="eastAsia" w:ascii="Times New Roman" w:hAnsi="Times New Roman" w:eastAsia="宋体" w:cs="Times New Roman"/>
                <w:b/>
                <w:bCs/>
                <w:i w:val="0"/>
                <w:iCs w:val="0"/>
                <w:color w:val="000000"/>
                <w:kern w:val="0"/>
                <w:sz w:val="20"/>
                <w:szCs w:val="20"/>
                <w:u w:val="none"/>
                <w:lang w:val="en-US" w:eastAsia="zh-CN" w:bidi="ar"/>
              </w:rPr>
              <w:t>9</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10A7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b/>
                <w:bCs/>
                <w:i w:val="0"/>
                <w:iCs w:val="0"/>
                <w:color w:val="000000"/>
                <w:sz w:val="20"/>
                <w:szCs w:val="20"/>
                <w:highlight w:val="none"/>
                <w:u w:val="none"/>
              </w:rPr>
            </w:pPr>
            <w:r>
              <w:rPr>
                <w:rFonts w:hint="default" w:ascii="Times New Roman" w:hAnsi="Times New Roman" w:eastAsia="宋体" w:cs="Times New Roman"/>
                <w:b/>
                <w:bCs/>
                <w:i w:val="0"/>
                <w:iCs w:val="0"/>
                <w:color w:val="000000"/>
                <w:kern w:val="0"/>
                <w:sz w:val="20"/>
                <w:szCs w:val="20"/>
                <w:u w:val="none"/>
                <w:lang w:val="en-US" w:eastAsia="zh-CN" w:bidi="ar"/>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6AF2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7445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14</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504E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C778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12</w:t>
            </w:r>
          </w:p>
        </w:tc>
      </w:tr>
      <w:tr w14:paraId="08A4F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0" w:type="auto"/>
            <w:vMerge w:val="restart"/>
            <w:tcBorders>
              <w:top w:val="single" w:color="000000" w:sz="4" w:space="0"/>
              <w:left w:val="single" w:color="000000" w:sz="4" w:space="0"/>
              <w:right w:val="single" w:color="000000" w:sz="4" w:space="0"/>
            </w:tcBorders>
            <w:shd w:val="clear" w:color="auto" w:fill="auto"/>
            <w:vAlign w:val="center"/>
          </w:tcPr>
          <w:p w14:paraId="5F15238E">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专业课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EBD762">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基础课程</w:t>
            </w: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14:paraId="0D686D8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w:t>
            </w:r>
          </w:p>
        </w:tc>
        <w:tc>
          <w:tcPr>
            <w:tcW w:w="0" w:type="auto"/>
            <w:gridSpan w:val="2"/>
            <w:tcBorders>
              <w:top w:val="single" w:color="auto" w:sz="4" w:space="0"/>
              <w:left w:val="single" w:color="auto" w:sz="4" w:space="0"/>
              <w:bottom w:val="single" w:color="auto" w:sz="4" w:space="0"/>
              <w:right w:val="single" w:color="auto" w:sz="4" w:space="0"/>
            </w:tcBorders>
            <w:shd w:val="clear" w:color="auto" w:fill="auto"/>
            <w:vAlign w:val="center"/>
          </w:tcPr>
          <w:p w14:paraId="57EBD781">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计算机应用基础</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05BD08E">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56E8B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AF7A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8BF89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99E6B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A896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7640E42">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72F8F3B">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3C197B">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2F21327">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0FA2951">
            <w:pPr>
              <w:jc w:val="center"/>
              <w:rPr>
                <w:rFonts w:hint="default" w:ascii="Times New Roman" w:hAnsi="Times New Roman" w:eastAsia="宋体" w:cs="Times New Roman"/>
                <w:i w:val="0"/>
                <w:iCs w:val="0"/>
                <w:color w:val="000000"/>
                <w:sz w:val="20"/>
                <w:szCs w:val="20"/>
                <w:u w:val="none"/>
              </w:rPr>
            </w:pPr>
          </w:p>
        </w:tc>
      </w:tr>
      <w:tr w14:paraId="347CF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64" w:hRule="atLeast"/>
          <w:jc w:val="center"/>
        </w:trPr>
        <w:tc>
          <w:tcPr>
            <w:tcW w:w="0" w:type="auto"/>
            <w:vMerge w:val="continue"/>
            <w:tcBorders>
              <w:left w:val="single" w:color="000000" w:sz="4" w:space="0"/>
              <w:right w:val="single" w:color="000000" w:sz="4" w:space="0"/>
            </w:tcBorders>
            <w:shd w:val="clear" w:color="auto" w:fill="auto"/>
            <w:vAlign w:val="center"/>
          </w:tcPr>
          <w:p w14:paraId="6F6EC63B">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41892">
            <w:pPr>
              <w:jc w:val="center"/>
              <w:rPr>
                <w:rFonts w:hint="eastAsia" w:ascii="Times New Roman" w:hAnsi="Times New Roman" w:eastAsia="仿宋_GB2312" w:cs="Times New Roman"/>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14:paraId="2EBFE7A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0" w:type="auto"/>
            <w:gridSpan w:val="2"/>
            <w:tcBorders>
              <w:top w:val="single" w:color="auto" w:sz="4" w:space="0"/>
              <w:left w:val="single" w:color="auto" w:sz="4" w:space="0"/>
              <w:bottom w:val="single" w:color="auto" w:sz="4" w:space="0"/>
              <w:right w:val="single" w:color="auto" w:sz="4" w:space="0"/>
            </w:tcBorders>
            <w:shd w:val="clear" w:color="auto" w:fill="auto"/>
            <w:vAlign w:val="center"/>
          </w:tcPr>
          <w:p w14:paraId="34154AFE">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编程基础</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A7E2E0D">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063CA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5DECF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3AFE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E0E93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D6B31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C6AAF3B">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F7CD991">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96DC3B">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85BD85">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9BDE63">
            <w:pPr>
              <w:jc w:val="center"/>
              <w:rPr>
                <w:rFonts w:hint="default" w:ascii="Times New Roman" w:hAnsi="Times New Roman" w:eastAsia="宋体" w:cs="Times New Roman"/>
                <w:i w:val="0"/>
                <w:iCs w:val="0"/>
                <w:color w:val="000000"/>
                <w:sz w:val="20"/>
                <w:szCs w:val="20"/>
                <w:u w:val="none"/>
              </w:rPr>
            </w:pPr>
          </w:p>
        </w:tc>
      </w:tr>
      <w:tr w14:paraId="42AA0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vMerge w:val="continue"/>
            <w:tcBorders>
              <w:left w:val="single" w:color="000000" w:sz="4" w:space="0"/>
              <w:right w:val="single" w:color="000000" w:sz="4" w:space="0"/>
            </w:tcBorders>
            <w:shd w:val="clear" w:color="auto" w:fill="auto"/>
            <w:vAlign w:val="center"/>
          </w:tcPr>
          <w:p w14:paraId="005EC9EE">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60976">
            <w:pPr>
              <w:jc w:val="center"/>
              <w:rPr>
                <w:rFonts w:hint="eastAsia" w:ascii="Times New Roman" w:hAnsi="Times New Roman" w:eastAsia="仿宋_GB2312" w:cs="Times New Roman"/>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14:paraId="53770DC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3</w:t>
            </w:r>
          </w:p>
        </w:tc>
        <w:tc>
          <w:tcPr>
            <w:tcW w:w="0" w:type="auto"/>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54886F8">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计算机组装与维护</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575C612C">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2CDF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7343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FC4BF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3665C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CCA3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69F020">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88CBEB2">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D182F99">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AB7F7B">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D484DC">
            <w:pPr>
              <w:jc w:val="center"/>
              <w:rPr>
                <w:rFonts w:hint="default" w:ascii="Times New Roman" w:hAnsi="Times New Roman" w:eastAsia="宋体" w:cs="Times New Roman"/>
                <w:i w:val="0"/>
                <w:iCs w:val="0"/>
                <w:color w:val="000000"/>
                <w:sz w:val="20"/>
                <w:szCs w:val="20"/>
                <w:u w:val="none"/>
              </w:rPr>
            </w:pPr>
          </w:p>
        </w:tc>
      </w:tr>
      <w:tr w14:paraId="02912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jc w:val="center"/>
        </w:trPr>
        <w:tc>
          <w:tcPr>
            <w:tcW w:w="0" w:type="auto"/>
            <w:vMerge w:val="continue"/>
            <w:tcBorders>
              <w:left w:val="single" w:color="000000" w:sz="4" w:space="0"/>
              <w:right w:val="single" w:color="000000" w:sz="4" w:space="0"/>
            </w:tcBorders>
            <w:shd w:val="clear" w:color="auto" w:fill="auto"/>
            <w:vAlign w:val="center"/>
          </w:tcPr>
          <w:p w14:paraId="6AA08995">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CC13A">
            <w:pPr>
              <w:jc w:val="center"/>
              <w:rPr>
                <w:rFonts w:hint="eastAsia" w:ascii="Times New Roman" w:hAnsi="Times New Roman" w:eastAsia="仿宋_GB2312" w:cs="Times New Roman"/>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14:paraId="0CA2E2A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0" w:type="auto"/>
            <w:gridSpan w:val="2"/>
            <w:tcBorders>
              <w:top w:val="single" w:color="auto" w:sz="4" w:space="0"/>
              <w:left w:val="single" w:color="auto" w:sz="4" w:space="0"/>
              <w:bottom w:val="single" w:color="auto" w:sz="4" w:space="0"/>
              <w:right w:val="single" w:color="auto" w:sz="4" w:space="0"/>
            </w:tcBorders>
            <w:shd w:val="clear" w:color="auto" w:fill="auto"/>
            <w:vAlign w:val="center"/>
          </w:tcPr>
          <w:p w14:paraId="3EE21D91">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人工智能应用基础</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5053DBA">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F493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F2D8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E9638A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550C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24729A2">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C4C0D9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1338EF">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A32B0BB">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D5E1D1">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71A2FFA">
            <w:pPr>
              <w:jc w:val="center"/>
              <w:rPr>
                <w:rFonts w:hint="default" w:ascii="Times New Roman" w:hAnsi="Times New Roman" w:eastAsia="宋体" w:cs="Times New Roman"/>
                <w:i w:val="0"/>
                <w:iCs w:val="0"/>
                <w:color w:val="000000"/>
                <w:sz w:val="20"/>
                <w:szCs w:val="20"/>
                <w:u w:val="none"/>
              </w:rPr>
            </w:pPr>
          </w:p>
        </w:tc>
      </w:tr>
      <w:tr w14:paraId="2F0A1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vMerge w:val="continue"/>
            <w:tcBorders>
              <w:left w:val="single" w:color="000000" w:sz="4" w:space="0"/>
              <w:right w:val="single" w:color="000000" w:sz="4" w:space="0"/>
            </w:tcBorders>
            <w:shd w:val="clear" w:color="auto" w:fill="auto"/>
            <w:vAlign w:val="center"/>
          </w:tcPr>
          <w:p w14:paraId="0CE118F0">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8D7DF">
            <w:pPr>
              <w:jc w:val="center"/>
              <w:rPr>
                <w:rFonts w:hint="eastAsia" w:ascii="Times New Roman" w:hAnsi="Times New Roman" w:eastAsia="仿宋_GB2312" w:cs="Times New Roman"/>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14:paraId="2DC7339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5</w:t>
            </w:r>
          </w:p>
        </w:tc>
        <w:tc>
          <w:tcPr>
            <w:tcW w:w="0" w:type="auto"/>
            <w:gridSpan w:val="2"/>
            <w:tcBorders>
              <w:top w:val="single" w:color="auto" w:sz="4" w:space="0"/>
              <w:left w:val="single" w:color="auto" w:sz="4" w:space="0"/>
              <w:bottom w:val="single" w:color="auto" w:sz="4" w:space="0"/>
              <w:right w:val="single" w:color="auto" w:sz="4" w:space="0"/>
            </w:tcBorders>
            <w:shd w:val="clear" w:color="auto" w:fill="auto"/>
            <w:vAlign w:val="center"/>
          </w:tcPr>
          <w:p w14:paraId="0E16E2E4">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电子电工技术</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7F8A906">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EA33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12BA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4797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A3CFC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2A8FE53">
            <w:pPr>
              <w:rPr>
                <w:rFonts w:hint="eastAsia"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1CC177">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A35639">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6A37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5353C8">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738922">
            <w:pPr>
              <w:jc w:val="center"/>
              <w:rPr>
                <w:rFonts w:hint="default" w:ascii="Times New Roman" w:hAnsi="Times New Roman" w:eastAsia="宋体" w:cs="Times New Roman"/>
                <w:i w:val="0"/>
                <w:iCs w:val="0"/>
                <w:color w:val="000000"/>
                <w:sz w:val="20"/>
                <w:szCs w:val="20"/>
                <w:u w:val="none"/>
              </w:rPr>
            </w:pPr>
          </w:p>
        </w:tc>
      </w:tr>
      <w:tr w14:paraId="7E62D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vMerge w:val="continue"/>
            <w:tcBorders>
              <w:left w:val="single" w:color="000000" w:sz="4" w:space="0"/>
              <w:right w:val="single" w:color="000000" w:sz="4" w:space="0"/>
            </w:tcBorders>
            <w:shd w:val="clear" w:color="auto" w:fill="auto"/>
            <w:vAlign w:val="center"/>
          </w:tcPr>
          <w:p w14:paraId="36A8D079">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71C02">
            <w:pPr>
              <w:jc w:val="center"/>
              <w:rPr>
                <w:rFonts w:hint="eastAsia" w:ascii="Times New Roman" w:hAnsi="Times New Roman" w:eastAsia="仿宋_GB2312" w:cs="Times New Roman"/>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14:paraId="78DCF07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6</w:t>
            </w:r>
          </w:p>
        </w:tc>
        <w:tc>
          <w:tcPr>
            <w:tcW w:w="0" w:type="auto"/>
            <w:gridSpan w:val="2"/>
            <w:tcBorders>
              <w:top w:val="single" w:color="auto" w:sz="4" w:space="0"/>
              <w:left w:val="single" w:color="auto" w:sz="4" w:space="0"/>
              <w:bottom w:val="single" w:color="auto" w:sz="4" w:space="0"/>
              <w:right w:val="single" w:color="auto" w:sz="4" w:space="0"/>
            </w:tcBorders>
            <w:shd w:val="clear" w:color="auto" w:fill="auto"/>
            <w:vAlign w:val="center"/>
          </w:tcPr>
          <w:p w14:paraId="3EC849C2">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计算机网络基础</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99A5DE3">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6AAA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A0E96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3D87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92ABA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071ECB">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C99560A">
            <w:pPr>
              <w:rPr>
                <w:rFonts w:hint="eastAsia"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43FB8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2D144DA">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A8EC93B">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42C441">
            <w:pPr>
              <w:jc w:val="center"/>
              <w:rPr>
                <w:rFonts w:hint="default" w:ascii="Times New Roman" w:hAnsi="Times New Roman" w:eastAsia="宋体" w:cs="Times New Roman"/>
                <w:i w:val="0"/>
                <w:iCs w:val="0"/>
                <w:color w:val="000000"/>
                <w:sz w:val="20"/>
                <w:szCs w:val="20"/>
                <w:u w:val="none"/>
              </w:rPr>
            </w:pPr>
          </w:p>
        </w:tc>
      </w:tr>
      <w:tr w14:paraId="69276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6" w:hRule="atLeast"/>
          <w:jc w:val="center"/>
        </w:trPr>
        <w:tc>
          <w:tcPr>
            <w:tcW w:w="0" w:type="auto"/>
            <w:vMerge w:val="continue"/>
            <w:tcBorders>
              <w:left w:val="single" w:color="000000" w:sz="4" w:space="0"/>
              <w:right w:val="single" w:color="000000" w:sz="4" w:space="0"/>
            </w:tcBorders>
            <w:shd w:val="clear" w:color="auto" w:fill="auto"/>
            <w:vAlign w:val="center"/>
          </w:tcPr>
          <w:p w14:paraId="06978F81">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88EA5">
            <w:pPr>
              <w:jc w:val="center"/>
              <w:rPr>
                <w:rFonts w:hint="eastAsia" w:ascii="Times New Roman" w:hAnsi="Times New Roman" w:eastAsia="仿宋_GB2312" w:cs="Times New Roman"/>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14:paraId="6601E96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7</w:t>
            </w:r>
          </w:p>
        </w:tc>
        <w:tc>
          <w:tcPr>
            <w:tcW w:w="0" w:type="auto"/>
            <w:gridSpan w:val="2"/>
            <w:tcBorders>
              <w:top w:val="single" w:color="auto" w:sz="4" w:space="0"/>
              <w:left w:val="single" w:color="auto" w:sz="4" w:space="0"/>
              <w:bottom w:val="single" w:color="auto" w:sz="4" w:space="0"/>
              <w:right w:val="single" w:color="auto" w:sz="4" w:space="0"/>
            </w:tcBorders>
            <w:shd w:val="clear" w:color="auto" w:fill="auto"/>
            <w:vAlign w:val="center"/>
          </w:tcPr>
          <w:p w14:paraId="4CD5A197">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信息安全基础</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F26BF97">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CB984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60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016DD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0D37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7BD3C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B2C23D">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79CC886">
            <w:pPr>
              <w:rPr>
                <w:rFonts w:hint="eastAsia"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024984">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07784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9980D2">
            <w:pPr>
              <w:jc w:val="center"/>
              <w:rPr>
                <w:rFonts w:hint="default" w:ascii="Times New Roman" w:hAnsi="Times New Roman" w:eastAsia="宋体"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9E08015">
            <w:pPr>
              <w:jc w:val="center"/>
              <w:rPr>
                <w:rFonts w:hint="default" w:ascii="Times New Roman" w:hAnsi="Times New Roman" w:eastAsia="宋体" w:cs="Times New Roman"/>
                <w:i w:val="0"/>
                <w:iCs w:val="0"/>
                <w:color w:val="000000"/>
                <w:sz w:val="20"/>
                <w:szCs w:val="20"/>
                <w:u w:val="none"/>
              </w:rPr>
            </w:pPr>
          </w:p>
        </w:tc>
      </w:tr>
      <w:tr w14:paraId="28F8B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vMerge w:val="continue"/>
            <w:tcBorders>
              <w:left w:val="single" w:color="000000" w:sz="4" w:space="0"/>
              <w:right w:val="single" w:color="000000" w:sz="4" w:space="0"/>
            </w:tcBorders>
            <w:shd w:val="clear" w:color="auto" w:fill="auto"/>
            <w:vAlign w:val="center"/>
          </w:tcPr>
          <w:p w14:paraId="312D3208">
            <w:pPr>
              <w:jc w:val="center"/>
              <w:rPr>
                <w:rFonts w:hint="eastAsia" w:ascii="Times New Roman" w:hAnsi="Times New Roman" w:eastAsia="仿宋_GB2312" w:cs="Times New Roman"/>
                <w:b/>
                <w:bCs/>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308A6">
            <w:pPr>
              <w:jc w:val="center"/>
              <w:rPr>
                <w:rFonts w:hint="eastAsia" w:ascii="Times New Roman" w:hAnsi="Times New Roman" w:eastAsia="仿宋_GB2312" w:cs="Times New Roman"/>
                <w:b/>
                <w:bCs/>
                <w:i w:val="0"/>
                <w:iCs w:val="0"/>
                <w:color w:val="000000"/>
                <w:sz w:val="20"/>
                <w:szCs w:val="20"/>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B8FE10">
            <w:pPr>
              <w:jc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797B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580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6EA6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DF3E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85E3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AF67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3037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55A5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D508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9AC0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83E3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r>
      <w:tr w14:paraId="6C097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jc w:val="center"/>
        </w:trPr>
        <w:tc>
          <w:tcPr>
            <w:tcW w:w="0" w:type="auto"/>
            <w:vMerge w:val="continue"/>
            <w:tcBorders>
              <w:left w:val="single" w:color="000000" w:sz="4" w:space="0"/>
              <w:right w:val="single" w:color="000000" w:sz="4" w:space="0"/>
            </w:tcBorders>
            <w:shd w:val="clear" w:color="auto" w:fill="auto"/>
            <w:vAlign w:val="center"/>
          </w:tcPr>
          <w:p w14:paraId="2325566D">
            <w:pPr>
              <w:jc w:val="center"/>
              <w:rPr>
                <w:rFonts w:hint="eastAsia" w:ascii="Times New Roman" w:hAnsi="Times New Roman" w:eastAsia="仿宋_GB2312" w:cs="Times New Roman"/>
                <w:b/>
                <w:bCs/>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46757">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核心课程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8B1D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7D4AEF">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shd w:val="clear"/>
                <w:lang w:val="en-US" w:eastAsia="zh-CN" w:bidi="ar"/>
              </w:rPr>
              <w:t>直播电商数据分析与应用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3AE568">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22C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9A4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2CC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03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DDDC2">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8960D">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145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83698">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2E436">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F20C4">
            <w:pPr>
              <w:jc w:val="center"/>
              <w:rPr>
                <w:rFonts w:hint="default" w:ascii="Times New Roman" w:hAnsi="Times New Roman" w:eastAsia="宋体" w:cs="Times New Roman"/>
                <w:i w:val="0"/>
                <w:iCs w:val="0"/>
                <w:color w:val="000000"/>
                <w:sz w:val="20"/>
                <w:szCs w:val="20"/>
                <w:u w:val="none"/>
              </w:rPr>
            </w:pPr>
          </w:p>
        </w:tc>
      </w:tr>
      <w:tr w14:paraId="0677A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0" w:type="auto"/>
            <w:vMerge w:val="continue"/>
            <w:tcBorders>
              <w:left w:val="single" w:color="000000" w:sz="4" w:space="0"/>
              <w:right w:val="single" w:color="000000" w:sz="4" w:space="0"/>
            </w:tcBorders>
            <w:shd w:val="clear" w:color="auto" w:fill="auto"/>
            <w:vAlign w:val="center"/>
          </w:tcPr>
          <w:p w14:paraId="40C3EB07">
            <w:pPr>
              <w:jc w:val="center"/>
              <w:rPr>
                <w:rFonts w:hint="eastAsia" w:ascii="Times New Roman" w:hAnsi="Times New Roman" w:eastAsia="仿宋_GB2312"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7D1B7">
            <w:pPr>
              <w:jc w:val="center"/>
              <w:rPr>
                <w:rFonts w:hint="eastAsia" w:ascii="Times New Roman" w:hAnsi="Times New Roman" w:eastAsia="仿宋_GB2312"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F7B1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2</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8C12AA">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网络操作系统server2012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FB9F8E">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CEC4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94DD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364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F81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8497A">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B0DB4">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5A83C">
            <w:pP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2F9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33078">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A11ED">
            <w:pPr>
              <w:jc w:val="center"/>
              <w:rPr>
                <w:rFonts w:hint="default" w:ascii="Times New Roman" w:hAnsi="Times New Roman" w:eastAsia="宋体" w:cs="Times New Roman"/>
                <w:i w:val="0"/>
                <w:iCs w:val="0"/>
                <w:color w:val="000000"/>
                <w:sz w:val="20"/>
                <w:szCs w:val="20"/>
                <w:u w:val="none"/>
              </w:rPr>
            </w:pPr>
          </w:p>
        </w:tc>
      </w:tr>
      <w:tr w14:paraId="05443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jc w:val="center"/>
        </w:trPr>
        <w:tc>
          <w:tcPr>
            <w:tcW w:w="0" w:type="auto"/>
            <w:vMerge w:val="continue"/>
            <w:tcBorders>
              <w:left w:val="single" w:color="000000" w:sz="4" w:space="0"/>
              <w:right w:val="single" w:color="000000" w:sz="4" w:space="0"/>
            </w:tcBorders>
            <w:shd w:val="clear" w:color="auto" w:fill="auto"/>
            <w:vAlign w:val="center"/>
          </w:tcPr>
          <w:p w14:paraId="5E6F6D6E">
            <w:pPr>
              <w:jc w:val="center"/>
              <w:rPr>
                <w:rFonts w:hint="eastAsia" w:ascii="Times New Roman" w:hAnsi="Times New Roman" w:eastAsia="仿宋_GB2312"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BF162">
            <w:pPr>
              <w:jc w:val="center"/>
              <w:rPr>
                <w:rFonts w:hint="eastAsia" w:ascii="Times New Roman" w:hAnsi="Times New Roman" w:eastAsia="仿宋_GB2312"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1DB8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3</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717EFC">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服务器配置与管理Linux应用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054BDF">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B01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A57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34D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9D3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878E3">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00DA4">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13966">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27B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D8823">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877FD">
            <w:pPr>
              <w:jc w:val="center"/>
              <w:rPr>
                <w:rFonts w:hint="default" w:ascii="Times New Roman" w:hAnsi="Times New Roman" w:eastAsia="宋体" w:cs="Times New Roman"/>
                <w:i w:val="0"/>
                <w:iCs w:val="0"/>
                <w:color w:val="000000"/>
                <w:sz w:val="20"/>
                <w:szCs w:val="20"/>
                <w:u w:val="none"/>
              </w:rPr>
            </w:pPr>
          </w:p>
        </w:tc>
      </w:tr>
      <w:tr w14:paraId="77B50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jc w:val="center"/>
        </w:trPr>
        <w:tc>
          <w:tcPr>
            <w:tcW w:w="0" w:type="auto"/>
            <w:vMerge w:val="continue"/>
            <w:tcBorders>
              <w:left w:val="single" w:color="000000" w:sz="4" w:space="0"/>
              <w:right w:val="single" w:color="000000" w:sz="4" w:space="0"/>
            </w:tcBorders>
            <w:shd w:val="clear" w:color="auto" w:fill="auto"/>
            <w:vAlign w:val="center"/>
          </w:tcPr>
          <w:p w14:paraId="6446D60C">
            <w:pPr>
              <w:jc w:val="center"/>
              <w:rPr>
                <w:rFonts w:hint="eastAsia" w:ascii="Times New Roman" w:hAnsi="Times New Roman" w:eastAsia="仿宋_GB2312"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46045">
            <w:pPr>
              <w:jc w:val="center"/>
              <w:rPr>
                <w:rFonts w:hint="eastAsia" w:ascii="Times New Roman" w:hAnsi="Times New Roman" w:eastAsia="仿宋_GB2312"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17C2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413DB2">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shd w:val="clear"/>
                <w:lang w:val="en-US" w:eastAsia="zh-CN" w:bidi="ar"/>
              </w:rPr>
              <w:t>交换机与路由器技术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3E7B4">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31E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CC1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14E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A47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03D8E">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4F69F">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06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E15AB">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F0D0B">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FA5DC">
            <w:pPr>
              <w:jc w:val="center"/>
              <w:rPr>
                <w:rFonts w:hint="default" w:ascii="Times New Roman" w:hAnsi="Times New Roman" w:eastAsia="宋体" w:cs="Times New Roman"/>
                <w:i w:val="0"/>
                <w:iCs w:val="0"/>
                <w:color w:val="000000"/>
                <w:sz w:val="20"/>
                <w:szCs w:val="20"/>
                <w:u w:val="none"/>
              </w:rPr>
            </w:pPr>
          </w:p>
        </w:tc>
      </w:tr>
      <w:tr w14:paraId="56B3B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vMerge w:val="continue"/>
            <w:tcBorders>
              <w:left w:val="single" w:color="000000" w:sz="4" w:space="0"/>
              <w:right w:val="single" w:color="000000" w:sz="4" w:space="0"/>
            </w:tcBorders>
            <w:shd w:val="clear" w:color="auto" w:fill="auto"/>
            <w:vAlign w:val="center"/>
          </w:tcPr>
          <w:p w14:paraId="7BEFA170">
            <w:pPr>
              <w:jc w:val="center"/>
              <w:rPr>
                <w:rFonts w:hint="eastAsia" w:ascii="Times New Roman" w:hAnsi="Times New Roman" w:eastAsia="仿宋_GB2312"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48401">
            <w:pPr>
              <w:jc w:val="center"/>
              <w:rPr>
                <w:rFonts w:hint="eastAsia" w:ascii="Times New Roman" w:hAnsi="Times New Roman" w:eastAsia="仿宋_GB2312"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F48C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5</w:t>
            </w:r>
          </w:p>
        </w:tc>
        <w:tc>
          <w:tcPr>
            <w:tcW w:w="0" w:type="auto"/>
            <w:gridSpan w:val="2"/>
            <w:tcBorders>
              <w:top w:val="nil"/>
              <w:left w:val="nil"/>
              <w:bottom w:val="nil"/>
              <w:right w:val="nil"/>
            </w:tcBorders>
            <w:shd w:val="clear" w:color="auto" w:fill="auto"/>
            <w:noWrap/>
            <w:vAlign w:val="center"/>
          </w:tcPr>
          <w:p w14:paraId="4C2FDF91">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H5页面设计与制作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86D57F">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6D5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2A5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3A3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DF9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6998C">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C09C1">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F4E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F13CD">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99818">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2A0ED">
            <w:pPr>
              <w:jc w:val="center"/>
              <w:rPr>
                <w:rFonts w:hint="default" w:ascii="Times New Roman" w:hAnsi="Times New Roman" w:eastAsia="宋体" w:cs="Times New Roman"/>
                <w:i w:val="0"/>
                <w:iCs w:val="0"/>
                <w:color w:val="000000"/>
                <w:sz w:val="20"/>
                <w:szCs w:val="20"/>
                <w:u w:val="none"/>
              </w:rPr>
            </w:pPr>
          </w:p>
        </w:tc>
      </w:tr>
      <w:tr w14:paraId="2196A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3" w:hRule="atLeast"/>
          <w:jc w:val="center"/>
        </w:trPr>
        <w:tc>
          <w:tcPr>
            <w:tcW w:w="0" w:type="auto"/>
            <w:vMerge w:val="continue"/>
            <w:tcBorders>
              <w:left w:val="single" w:color="000000" w:sz="4" w:space="0"/>
              <w:right w:val="single" w:color="000000" w:sz="4" w:space="0"/>
            </w:tcBorders>
            <w:shd w:val="clear" w:color="auto" w:fill="auto"/>
            <w:vAlign w:val="center"/>
          </w:tcPr>
          <w:p w14:paraId="62F98FA1">
            <w:pPr>
              <w:jc w:val="center"/>
              <w:rPr>
                <w:rFonts w:hint="eastAsia" w:ascii="Times New Roman" w:hAnsi="Times New Roman" w:eastAsia="仿宋_GB2312" w:cs="Times New Roman"/>
                <w:i w:val="0"/>
                <w:iCs w:val="0"/>
                <w:color w:val="000000"/>
                <w:sz w:val="20"/>
                <w:szCs w:val="20"/>
                <w:u w:val="none"/>
              </w:rPr>
            </w:pPr>
          </w:p>
        </w:tc>
        <w:tc>
          <w:tcPr>
            <w:tcW w:w="0" w:type="auto"/>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5F7E4A04">
            <w:pPr>
              <w:jc w:val="center"/>
              <w:rPr>
                <w:rFonts w:hint="eastAsia" w:ascii="Times New Roman" w:hAnsi="Times New Roman" w:eastAsia="仿宋_GB2312" w:cs="Times New Roman"/>
                <w:i w:val="0"/>
                <w:iCs w:val="0"/>
                <w:color w:val="000000"/>
                <w:sz w:val="20"/>
                <w:szCs w:val="20"/>
                <w:u w:val="none"/>
              </w:rPr>
            </w:pPr>
          </w:p>
        </w:tc>
        <w:tc>
          <w:tcPr>
            <w:tcW w:w="0" w:type="auto"/>
            <w:tcBorders>
              <w:top w:val="single" w:color="000000" w:sz="4" w:space="0"/>
              <w:left w:val="single" w:color="000000" w:sz="4" w:space="0"/>
              <w:bottom w:val="single" w:color="auto" w:sz="4" w:space="0"/>
              <w:right w:val="single" w:color="000000" w:sz="4" w:space="0"/>
            </w:tcBorders>
            <w:shd w:val="clear" w:color="auto" w:fill="auto"/>
            <w:noWrap/>
            <w:vAlign w:val="center"/>
          </w:tcPr>
          <w:p w14:paraId="6853006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color w:val="000000"/>
                <w:kern w:val="0"/>
                <w:sz w:val="20"/>
                <w:szCs w:val="20"/>
                <w:u w:val="none"/>
                <w:lang w:val="en-US" w:eastAsia="zh-CN" w:bidi="ar"/>
              </w:rPr>
              <w:t>6</w:t>
            </w:r>
          </w:p>
        </w:tc>
        <w:tc>
          <w:tcPr>
            <w:tcW w:w="0" w:type="auto"/>
            <w:gridSpan w:val="2"/>
            <w:tcBorders>
              <w:top w:val="single" w:color="000000" w:sz="4" w:space="0"/>
              <w:left w:val="single" w:color="000000" w:sz="4" w:space="0"/>
              <w:bottom w:val="single" w:color="auto" w:sz="4" w:space="0"/>
              <w:right w:val="single" w:color="000000" w:sz="4" w:space="0"/>
            </w:tcBorders>
            <w:shd w:val="clear" w:color="auto" w:fill="auto"/>
            <w:noWrap/>
            <w:vAlign w:val="center"/>
          </w:tcPr>
          <w:p w14:paraId="57314850">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短视频制作与应用</w:t>
            </w:r>
          </w:p>
        </w:tc>
        <w:tc>
          <w:tcPr>
            <w:tcW w:w="0" w:type="auto"/>
            <w:tcBorders>
              <w:top w:val="single" w:color="000000" w:sz="4" w:space="0"/>
              <w:left w:val="single" w:color="000000" w:sz="4" w:space="0"/>
              <w:bottom w:val="single" w:color="auto" w:sz="4" w:space="0"/>
              <w:right w:val="single" w:color="000000" w:sz="4" w:space="0"/>
            </w:tcBorders>
            <w:shd w:val="clear" w:color="auto" w:fill="auto"/>
            <w:vAlign w:val="center"/>
          </w:tcPr>
          <w:p w14:paraId="26CB8B55">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F0D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F20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1FB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AEC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E41FF">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A89C5">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591B4">
            <w:pP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D592D">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1BEDA">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35E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kern w:val="0"/>
                <w:sz w:val="20"/>
                <w:szCs w:val="20"/>
                <w:u w:val="none"/>
                <w:lang w:val="en-US" w:eastAsia="zh-CN" w:bidi="ar"/>
              </w:rPr>
              <w:t>4</w:t>
            </w:r>
          </w:p>
        </w:tc>
      </w:tr>
      <w:tr w14:paraId="2780D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vMerge w:val="continue"/>
            <w:tcBorders>
              <w:left w:val="single" w:color="000000" w:sz="4" w:space="0"/>
              <w:right w:val="single" w:color="000000" w:sz="4" w:space="0"/>
            </w:tcBorders>
            <w:shd w:val="clear" w:color="auto" w:fill="auto"/>
            <w:vAlign w:val="center"/>
          </w:tcPr>
          <w:p w14:paraId="51277D68">
            <w:pPr>
              <w:jc w:val="center"/>
              <w:rPr>
                <w:rFonts w:hint="eastAsia" w:ascii="Times New Roman" w:hAnsi="Times New Roman" w:eastAsia="仿宋_GB2312" w:cs="Times New Roman"/>
                <w:i w:val="0"/>
                <w:iCs w:val="0"/>
                <w:color w:val="000000"/>
                <w:sz w:val="20"/>
                <w:szCs w:val="20"/>
                <w:u w:val="none"/>
              </w:rPr>
            </w:pPr>
          </w:p>
        </w:tc>
        <w:tc>
          <w:tcPr>
            <w:tcW w:w="0" w:type="auto"/>
            <w:gridSpan w:val="5"/>
            <w:tcBorders>
              <w:top w:val="single" w:color="auto" w:sz="4" w:space="0"/>
              <w:left w:val="single" w:color="auto" w:sz="4" w:space="0"/>
              <w:bottom w:val="single" w:color="auto" w:sz="4" w:space="0"/>
              <w:right w:val="single" w:color="auto" w:sz="4" w:space="0"/>
            </w:tcBorders>
            <w:shd w:val="clear" w:color="auto" w:fill="auto"/>
            <w:vAlign w:val="center"/>
          </w:tcPr>
          <w:p w14:paraId="11BD6735">
            <w:pPr>
              <w:jc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小计</w:t>
            </w: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37944A7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5</w:t>
            </w:r>
            <w:r>
              <w:rPr>
                <w:rFonts w:hint="eastAsia" w:ascii="Times New Roman" w:hAnsi="Times New Roman" w:eastAsia="宋体" w:cs="Times New Roman"/>
                <w:b/>
                <w:bCs/>
                <w:i w:val="0"/>
                <w:iCs w:val="0"/>
                <w:color w:val="000000"/>
                <w:kern w:val="0"/>
                <w:sz w:val="20"/>
                <w:szCs w:val="20"/>
                <w:u w:val="none"/>
                <w:lang w:val="en-US" w:eastAsia="zh-CN" w:bidi="ar"/>
              </w:rPr>
              <w:t>4</w:t>
            </w: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E616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4B96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A53A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AE70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22E6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85E9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63AA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1C6E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BF9A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eastAsia" w:ascii="Times New Roman" w:hAnsi="Times New Roman" w:eastAsia="宋体" w:cs="Times New Roman"/>
                <w:b/>
                <w:bCs/>
                <w:i w:val="0"/>
                <w:iCs w:val="0"/>
                <w:color w:val="000000"/>
                <w:kern w:val="0"/>
                <w:sz w:val="20"/>
                <w:szCs w:val="20"/>
                <w:u w:val="none"/>
                <w:lang w:val="en-US" w:eastAsia="zh-CN" w:bidi="ar"/>
              </w:rPr>
              <w:t>4</w:t>
            </w:r>
          </w:p>
        </w:tc>
      </w:tr>
      <w:tr w14:paraId="5766B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0" w:type="auto"/>
            <w:vMerge w:val="continue"/>
            <w:tcBorders>
              <w:left w:val="single" w:color="000000" w:sz="4" w:space="0"/>
              <w:right w:val="single" w:color="000000" w:sz="4" w:space="0"/>
            </w:tcBorders>
            <w:shd w:val="clear" w:color="auto" w:fill="auto"/>
            <w:vAlign w:val="center"/>
          </w:tcPr>
          <w:p w14:paraId="58268BD3">
            <w:pPr>
              <w:jc w:val="center"/>
              <w:rPr>
                <w:rFonts w:hint="eastAsia" w:ascii="Times New Roman" w:hAnsi="Times New Roman" w:eastAsia="仿宋_GB2312" w:cs="Times New Roman"/>
                <w:i w:val="0"/>
                <w:iCs w:val="0"/>
                <w:color w:val="000000"/>
                <w:sz w:val="20"/>
                <w:szCs w:val="20"/>
                <w:u w:val="none"/>
              </w:rPr>
            </w:pPr>
          </w:p>
        </w:tc>
        <w:tc>
          <w:tcPr>
            <w:tcW w:w="0" w:type="auto"/>
            <w:vMerge w:val="restart"/>
            <w:tcBorders>
              <w:top w:val="single" w:color="auto" w:sz="4" w:space="0"/>
              <w:left w:val="single" w:color="000000" w:sz="4" w:space="0"/>
              <w:right w:val="single" w:color="000000" w:sz="4" w:space="0"/>
            </w:tcBorders>
            <w:shd w:val="clear" w:color="auto" w:fill="auto"/>
            <w:vAlign w:val="center"/>
          </w:tcPr>
          <w:p w14:paraId="6B408D54">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拓展课程</w:t>
            </w:r>
          </w:p>
        </w:tc>
        <w:tc>
          <w:tcPr>
            <w:tcW w:w="0" w:type="auto"/>
            <w:tcBorders>
              <w:top w:val="single" w:color="auto" w:sz="4" w:space="0"/>
              <w:left w:val="single" w:color="000000" w:sz="4" w:space="0"/>
              <w:bottom w:val="single" w:color="auto" w:sz="4" w:space="0"/>
              <w:right w:val="single" w:color="000000" w:sz="4" w:space="0"/>
            </w:tcBorders>
            <w:shd w:val="clear" w:color="auto" w:fill="auto"/>
            <w:vAlign w:val="center"/>
          </w:tcPr>
          <w:p w14:paraId="6AA9A2CE">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gridSpan w:val="2"/>
            <w:tcBorders>
              <w:top w:val="single" w:color="auto" w:sz="4" w:space="0"/>
              <w:left w:val="single" w:color="000000" w:sz="4" w:space="0"/>
              <w:bottom w:val="single" w:color="auto" w:sz="4" w:space="0"/>
              <w:right w:val="single" w:color="000000" w:sz="4" w:space="0"/>
            </w:tcBorders>
            <w:shd w:val="clear" w:color="auto" w:fill="auto"/>
            <w:vAlign w:val="center"/>
          </w:tcPr>
          <w:p w14:paraId="56983EEB">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网页设计</w:t>
            </w:r>
          </w:p>
        </w:tc>
        <w:tc>
          <w:tcPr>
            <w:tcW w:w="0" w:type="auto"/>
            <w:tcBorders>
              <w:top w:val="single" w:color="auto" w:sz="4" w:space="0"/>
              <w:left w:val="single" w:color="000000" w:sz="4" w:space="0"/>
              <w:bottom w:val="single" w:color="auto" w:sz="4" w:space="0"/>
              <w:right w:val="single" w:color="000000" w:sz="4" w:space="0"/>
            </w:tcBorders>
            <w:shd w:val="clear" w:color="auto" w:fill="auto"/>
            <w:noWrap/>
            <w:vAlign w:val="center"/>
          </w:tcPr>
          <w:p w14:paraId="3B68AB33">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限选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8B2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2E4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CE1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CCB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A1D13">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21E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8324A">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44BC6">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DA422">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4AD793">
            <w:pPr>
              <w:jc w:val="center"/>
              <w:rPr>
                <w:rFonts w:hint="eastAsia" w:ascii="Times New Roman" w:hAnsi="Times New Roman" w:eastAsia="宋体" w:cs="Times New Roman"/>
                <w:i w:val="0"/>
                <w:iCs w:val="0"/>
                <w:color w:val="000000"/>
                <w:sz w:val="20"/>
                <w:szCs w:val="20"/>
                <w:u w:val="none"/>
              </w:rPr>
            </w:pPr>
          </w:p>
        </w:tc>
      </w:tr>
      <w:tr w14:paraId="42E39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vMerge w:val="continue"/>
            <w:tcBorders>
              <w:left w:val="single" w:color="000000" w:sz="4" w:space="0"/>
              <w:right w:val="single" w:color="000000" w:sz="4" w:space="0"/>
            </w:tcBorders>
            <w:shd w:val="clear" w:color="auto" w:fill="auto"/>
            <w:vAlign w:val="center"/>
          </w:tcPr>
          <w:p w14:paraId="5C9522D9">
            <w:pPr>
              <w:jc w:val="center"/>
              <w:rPr>
                <w:rFonts w:hint="eastAsia" w:ascii="Times New Roman" w:hAnsi="Times New Roman" w:eastAsia="仿宋_GB2312" w:cs="Times New Roman"/>
                <w:i w:val="0"/>
                <w:iCs w:val="0"/>
                <w:color w:val="000000"/>
                <w:sz w:val="20"/>
                <w:szCs w:val="20"/>
                <w:u w:val="none"/>
              </w:rPr>
            </w:pPr>
          </w:p>
        </w:tc>
        <w:tc>
          <w:tcPr>
            <w:tcW w:w="0" w:type="auto"/>
            <w:vMerge w:val="continue"/>
            <w:tcBorders>
              <w:left w:val="single" w:color="000000" w:sz="4" w:space="0"/>
              <w:right w:val="single" w:color="auto" w:sz="4" w:space="0"/>
            </w:tcBorders>
            <w:shd w:val="clear" w:color="auto" w:fill="auto"/>
            <w:vAlign w:val="center"/>
          </w:tcPr>
          <w:p w14:paraId="28044294">
            <w:pPr>
              <w:jc w:val="center"/>
              <w:rPr>
                <w:rFonts w:hint="eastAsia" w:ascii="Times New Roman" w:hAnsi="Times New Roman" w:eastAsia="仿宋_GB2312"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F166B17">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0" w:type="auto"/>
            <w:gridSpan w:val="2"/>
            <w:tcBorders>
              <w:top w:val="single" w:color="auto" w:sz="4" w:space="0"/>
              <w:left w:val="single" w:color="auto" w:sz="4" w:space="0"/>
              <w:bottom w:val="single" w:color="000000" w:sz="4" w:space="0"/>
              <w:right w:val="single" w:color="000000" w:sz="4" w:space="0"/>
            </w:tcBorders>
            <w:shd w:val="clear" w:color="auto" w:fill="auto"/>
            <w:vAlign w:val="center"/>
          </w:tcPr>
          <w:p w14:paraId="087F18ED">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Premiere视频剪辑</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496D64A7">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限选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AEC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9B4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A2A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6CD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AADF8">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B94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57B4F">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7A9BC">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7CE60">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9EDB4A">
            <w:pPr>
              <w:jc w:val="center"/>
              <w:rPr>
                <w:rFonts w:hint="eastAsia" w:ascii="Times New Roman" w:hAnsi="Times New Roman" w:eastAsia="宋体" w:cs="Times New Roman"/>
                <w:i w:val="0"/>
                <w:iCs w:val="0"/>
                <w:color w:val="000000"/>
                <w:sz w:val="20"/>
                <w:szCs w:val="20"/>
                <w:u w:val="none"/>
              </w:rPr>
            </w:pPr>
          </w:p>
        </w:tc>
      </w:tr>
      <w:tr w14:paraId="2A407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vMerge w:val="continue"/>
            <w:tcBorders>
              <w:left w:val="single" w:color="000000" w:sz="4" w:space="0"/>
              <w:right w:val="single" w:color="000000" w:sz="4" w:space="0"/>
            </w:tcBorders>
            <w:shd w:val="clear" w:color="auto" w:fill="auto"/>
            <w:vAlign w:val="center"/>
          </w:tcPr>
          <w:p w14:paraId="6F6160A8">
            <w:pPr>
              <w:jc w:val="center"/>
              <w:rPr>
                <w:rFonts w:hint="eastAsia" w:ascii="Times New Roman" w:hAnsi="Times New Roman" w:eastAsia="仿宋_GB2312" w:cs="Times New Roman"/>
                <w:i w:val="0"/>
                <w:iCs w:val="0"/>
                <w:color w:val="000000"/>
                <w:sz w:val="20"/>
                <w:szCs w:val="20"/>
                <w:u w:val="none"/>
              </w:rPr>
            </w:pPr>
          </w:p>
        </w:tc>
        <w:tc>
          <w:tcPr>
            <w:tcW w:w="0" w:type="auto"/>
            <w:vMerge w:val="continue"/>
            <w:tcBorders>
              <w:left w:val="single" w:color="000000" w:sz="4" w:space="0"/>
              <w:right w:val="single" w:color="auto" w:sz="4" w:space="0"/>
            </w:tcBorders>
            <w:shd w:val="clear" w:color="auto" w:fill="auto"/>
            <w:vAlign w:val="center"/>
          </w:tcPr>
          <w:p w14:paraId="03B16A5C">
            <w:pPr>
              <w:jc w:val="center"/>
              <w:rPr>
                <w:rFonts w:hint="eastAsia" w:ascii="Times New Roman" w:hAnsi="Times New Roman" w:eastAsia="仿宋_GB2312"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1600AA0">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0" w:type="auto"/>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0E10E79A">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photoshop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144AC">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限选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090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07C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0391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845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A65B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8A52E">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9D9D6">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0A4D6">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09A34">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0197A">
            <w:pPr>
              <w:jc w:val="center"/>
              <w:rPr>
                <w:rFonts w:hint="default" w:ascii="Times New Roman" w:hAnsi="Times New Roman" w:eastAsia="宋体" w:cs="Times New Roman"/>
                <w:i w:val="0"/>
                <w:iCs w:val="0"/>
                <w:color w:val="000000"/>
                <w:sz w:val="20"/>
                <w:szCs w:val="20"/>
                <w:u w:val="none"/>
              </w:rPr>
            </w:pPr>
          </w:p>
        </w:tc>
      </w:tr>
      <w:tr w14:paraId="6CFF5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vMerge w:val="continue"/>
            <w:tcBorders>
              <w:left w:val="single" w:color="000000" w:sz="4" w:space="0"/>
              <w:right w:val="single" w:color="000000" w:sz="4" w:space="0"/>
            </w:tcBorders>
            <w:shd w:val="clear" w:color="auto" w:fill="auto"/>
            <w:vAlign w:val="center"/>
          </w:tcPr>
          <w:p w14:paraId="4ED361BF">
            <w:pPr>
              <w:jc w:val="center"/>
              <w:rPr>
                <w:rFonts w:hint="eastAsia" w:ascii="Times New Roman" w:hAnsi="Times New Roman" w:eastAsia="仿宋_GB2312" w:cs="Times New Roman"/>
                <w:i w:val="0"/>
                <w:iCs w:val="0"/>
                <w:color w:val="000000"/>
                <w:sz w:val="20"/>
                <w:szCs w:val="20"/>
                <w:u w:val="none"/>
              </w:rPr>
            </w:pPr>
          </w:p>
        </w:tc>
        <w:tc>
          <w:tcPr>
            <w:tcW w:w="0" w:type="auto"/>
            <w:vMerge w:val="continue"/>
            <w:tcBorders>
              <w:left w:val="single" w:color="000000" w:sz="4" w:space="0"/>
              <w:right w:val="single" w:color="auto" w:sz="4" w:space="0"/>
            </w:tcBorders>
            <w:shd w:val="clear" w:color="auto" w:fill="auto"/>
            <w:vAlign w:val="center"/>
          </w:tcPr>
          <w:p w14:paraId="79076675">
            <w:pPr>
              <w:jc w:val="center"/>
              <w:rPr>
                <w:rFonts w:hint="eastAsia" w:ascii="Times New Roman" w:hAnsi="Times New Roman" w:eastAsia="仿宋_GB2312" w:cs="Times New Roman"/>
                <w:i w:val="0"/>
                <w:iCs w:val="0"/>
                <w:color w:val="000000"/>
                <w:sz w:val="20"/>
                <w:szCs w:val="20"/>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23D296C5">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0" w:type="auto"/>
            <w:gridSpan w:val="2"/>
            <w:tcBorders>
              <w:top w:val="single" w:color="000000" w:sz="4" w:space="0"/>
              <w:left w:val="single" w:color="auto" w:sz="4" w:space="0"/>
              <w:bottom w:val="single" w:color="000000" w:sz="4" w:space="0"/>
              <w:right w:val="single" w:color="000000" w:sz="4" w:space="0"/>
            </w:tcBorders>
            <w:shd w:val="clear" w:color="auto" w:fill="auto"/>
            <w:vAlign w:val="center"/>
          </w:tcPr>
          <w:p w14:paraId="3EB17805">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AfterEffects</w:t>
            </w:r>
            <w:r>
              <w:rPr>
                <w:rStyle w:val="33"/>
                <w:rFonts w:hint="eastAsia" w:ascii="Times New Roman" w:hAnsi="Times New Roman" w:eastAsia="仿宋_GB2312" w:cs="Times New Roman"/>
                <w:sz w:val="20"/>
                <w:szCs w:val="20"/>
                <w:lang w:val="en-US" w:eastAsia="zh-CN" w:bidi="ar"/>
              </w:rPr>
              <w:t>视觉效果设计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7129D">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限选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03C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1B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C258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82C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6AB0F">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83E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BB182">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6DFAA">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5B37E">
            <w:pPr>
              <w:jc w:val="center"/>
              <w:rPr>
                <w:rFonts w:hint="default" w:ascii="Times New Roman" w:hAnsi="Times New Roman" w:eastAsia="宋体" w:cs="Times New Roman"/>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A844D">
            <w:pPr>
              <w:jc w:val="center"/>
              <w:rPr>
                <w:rFonts w:hint="default" w:ascii="Times New Roman" w:hAnsi="Times New Roman" w:eastAsia="宋体" w:cs="Times New Roman"/>
                <w:i w:val="0"/>
                <w:iCs w:val="0"/>
                <w:color w:val="000000"/>
                <w:sz w:val="20"/>
                <w:szCs w:val="20"/>
                <w:u w:val="none"/>
              </w:rPr>
            </w:pPr>
          </w:p>
        </w:tc>
      </w:tr>
      <w:tr w14:paraId="1DFD2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vMerge w:val="continue"/>
            <w:tcBorders>
              <w:left w:val="single" w:color="000000" w:sz="4" w:space="0"/>
              <w:right w:val="single" w:color="000000" w:sz="4" w:space="0"/>
            </w:tcBorders>
            <w:shd w:val="clear" w:color="auto" w:fill="auto"/>
            <w:vAlign w:val="center"/>
          </w:tcPr>
          <w:p w14:paraId="5BBE093E">
            <w:pPr>
              <w:jc w:val="center"/>
              <w:rPr>
                <w:rFonts w:hint="eastAsia" w:ascii="Times New Roman" w:hAnsi="Times New Roman" w:eastAsia="仿宋_GB2312" w:cs="Times New Roman"/>
                <w:i w:val="0"/>
                <w:iCs w:val="0"/>
                <w:color w:val="000000"/>
                <w:sz w:val="20"/>
                <w:szCs w:val="20"/>
                <w:u w:val="none"/>
              </w:rPr>
            </w:pPr>
          </w:p>
        </w:tc>
        <w:tc>
          <w:tcPr>
            <w:tcW w:w="0" w:type="auto"/>
            <w:vMerge w:val="continue"/>
            <w:tcBorders>
              <w:left w:val="single" w:color="000000" w:sz="4" w:space="0"/>
              <w:bottom w:val="single" w:color="000000" w:sz="4" w:space="0"/>
              <w:right w:val="single" w:color="auto" w:sz="4" w:space="0"/>
            </w:tcBorders>
            <w:shd w:val="clear" w:color="auto" w:fill="auto"/>
            <w:vAlign w:val="center"/>
          </w:tcPr>
          <w:p w14:paraId="6877FDB8">
            <w:pPr>
              <w:jc w:val="center"/>
              <w:rPr>
                <w:rFonts w:hint="eastAsia" w:ascii="Times New Roman" w:hAnsi="Times New Roman" w:eastAsia="仿宋_GB2312" w:cs="Times New Roman"/>
                <w:i w:val="0"/>
                <w:iCs w:val="0"/>
                <w:color w:val="000000"/>
                <w:sz w:val="20"/>
                <w:szCs w:val="20"/>
                <w:u w:val="none"/>
              </w:rPr>
            </w:pPr>
          </w:p>
        </w:tc>
        <w:tc>
          <w:tcPr>
            <w:tcW w:w="0" w:type="auto"/>
            <w:gridSpan w:val="4"/>
            <w:tcBorders>
              <w:top w:val="single" w:color="auto" w:sz="4" w:space="0"/>
              <w:left w:val="single" w:color="auto" w:sz="4" w:space="0"/>
              <w:bottom w:val="single" w:color="auto" w:sz="4" w:space="0"/>
              <w:right w:val="single" w:color="000000" w:sz="4" w:space="0"/>
            </w:tcBorders>
            <w:shd w:val="clear" w:color="auto" w:fill="auto"/>
            <w:vAlign w:val="center"/>
          </w:tcPr>
          <w:p w14:paraId="6824020F">
            <w:pPr>
              <w:jc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5F4B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360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5720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2C9A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B56E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9442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9C04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D5BD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8A68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26E9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3533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r>
      <w:tr w14:paraId="52C37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vMerge w:val="continue"/>
            <w:tcBorders>
              <w:left w:val="single" w:color="000000" w:sz="4" w:space="0"/>
              <w:right w:val="single" w:color="000000" w:sz="4" w:space="0"/>
            </w:tcBorders>
            <w:shd w:val="clear" w:color="auto" w:fill="auto"/>
            <w:vAlign w:val="center"/>
          </w:tcPr>
          <w:p w14:paraId="36AEA501">
            <w:pPr>
              <w:jc w:val="center"/>
              <w:rPr>
                <w:rFonts w:hint="eastAsia" w:ascii="Times New Roman" w:hAnsi="Times New Roman" w:eastAsia="仿宋_GB2312" w:cs="Times New Roman"/>
                <w:i w:val="0"/>
                <w:iCs w:val="0"/>
                <w:color w:val="000000"/>
                <w:sz w:val="20"/>
                <w:szCs w:val="20"/>
                <w:u w:val="none"/>
              </w:rPr>
            </w:pPr>
          </w:p>
        </w:tc>
        <w:tc>
          <w:tcPr>
            <w:tcW w:w="0" w:type="auto"/>
            <w:vMerge w:val="restart"/>
            <w:tcBorders>
              <w:top w:val="single" w:color="000000" w:sz="4" w:space="0"/>
              <w:left w:val="single" w:color="000000" w:sz="4" w:space="0"/>
              <w:right w:val="single" w:color="000000" w:sz="4" w:space="0"/>
            </w:tcBorders>
            <w:shd w:val="clear" w:color="auto" w:fill="auto"/>
            <w:vAlign w:val="center"/>
          </w:tcPr>
          <w:p w14:paraId="66261C05">
            <w:pPr>
              <w:jc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选修课程</w:t>
            </w:r>
          </w:p>
        </w:tc>
        <w:tc>
          <w:tcPr>
            <w:tcW w:w="0" w:type="auto"/>
            <w:tcBorders>
              <w:top w:val="single" w:color="auto" w:sz="4" w:space="0"/>
              <w:left w:val="single" w:color="000000" w:sz="4" w:space="0"/>
              <w:bottom w:val="single" w:color="auto" w:sz="4" w:space="0"/>
              <w:right w:val="single" w:color="000000" w:sz="4" w:space="0"/>
            </w:tcBorders>
            <w:shd w:val="clear" w:color="auto" w:fill="auto"/>
            <w:vAlign w:val="center"/>
          </w:tcPr>
          <w:p w14:paraId="1F4D2BA8">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gridSpan w:val="2"/>
            <w:tcBorders>
              <w:top w:val="single" w:color="000000" w:sz="4" w:space="0"/>
              <w:left w:val="single" w:color="000000" w:sz="4" w:space="0"/>
              <w:bottom w:val="single" w:color="000000" w:sz="4" w:space="0"/>
              <w:right w:val="nil"/>
            </w:tcBorders>
            <w:shd w:val="clear" w:color="auto" w:fill="auto"/>
            <w:vAlign w:val="center"/>
          </w:tcPr>
          <w:p w14:paraId="58D176F8">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应用程序设计C语言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A1CB7">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任选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DD39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1DD2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0438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4761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0" w:type="auto"/>
            <w:tcBorders>
              <w:top w:val="nil"/>
              <w:left w:val="nil"/>
              <w:bottom w:val="nil"/>
              <w:right w:val="nil"/>
            </w:tcBorders>
            <w:shd w:val="clear" w:color="auto" w:fill="auto"/>
            <w:noWrap/>
            <w:vAlign w:val="center"/>
          </w:tcPr>
          <w:p w14:paraId="4B8F5A25">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DBE5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393E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7DFB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8A6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2FDE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r>
      <w:tr w14:paraId="15A74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vMerge w:val="continue"/>
            <w:tcBorders>
              <w:left w:val="single" w:color="000000" w:sz="4" w:space="0"/>
              <w:right w:val="single" w:color="000000" w:sz="4" w:space="0"/>
            </w:tcBorders>
            <w:shd w:val="clear" w:color="auto" w:fill="auto"/>
            <w:vAlign w:val="center"/>
          </w:tcPr>
          <w:p w14:paraId="1462A064">
            <w:pPr>
              <w:jc w:val="center"/>
              <w:rPr>
                <w:rFonts w:hint="eastAsia" w:ascii="Times New Roman" w:hAnsi="Times New Roman" w:eastAsia="仿宋_GB2312" w:cs="Times New Roman"/>
                <w:i w:val="0"/>
                <w:iCs w:val="0"/>
                <w:color w:val="000000"/>
                <w:sz w:val="20"/>
                <w:szCs w:val="20"/>
                <w:u w:val="none"/>
              </w:rPr>
            </w:pPr>
          </w:p>
        </w:tc>
        <w:tc>
          <w:tcPr>
            <w:tcW w:w="0" w:type="auto"/>
            <w:vMerge w:val="continue"/>
            <w:tcBorders>
              <w:left w:val="single" w:color="000000" w:sz="4" w:space="0"/>
              <w:right w:val="single" w:color="000000" w:sz="4" w:space="0"/>
            </w:tcBorders>
            <w:shd w:val="clear" w:color="auto" w:fill="auto"/>
            <w:vAlign w:val="center"/>
          </w:tcPr>
          <w:p w14:paraId="0C1CD636">
            <w:pPr>
              <w:jc w:val="center"/>
              <w:rPr>
                <w:rFonts w:hint="eastAsia" w:ascii="Times New Roman" w:hAnsi="Times New Roman" w:eastAsia="仿宋_GB2312" w:cs="Times New Roman"/>
                <w:i w:val="0"/>
                <w:iCs w:val="0"/>
                <w:color w:val="000000"/>
                <w:sz w:val="20"/>
                <w:szCs w:val="20"/>
                <w:u w:val="none"/>
              </w:rPr>
            </w:pPr>
          </w:p>
        </w:tc>
        <w:tc>
          <w:tcPr>
            <w:tcW w:w="0" w:type="auto"/>
            <w:tcBorders>
              <w:top w:val="single" w:color="auto" w:sz="4" w:space="0"/>
              <w:left w:val="single" w:color="000000" w:sz="4" w:space="0"/>
              <w:bottom w:val="single" w:color="auto" w:sz="4" w:space="0"/>
              <w:right w:val="single" w:color="000000" w:sz="4" w:space="0"/>
            </w:tcBorders>
            <w:shd w:val="clear" w:color="auto" w:fill="auto"/>
            <w:vAlign w:val="center"/>
          </w:tcPr>
          <w:p w14:paraId="44013D36">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A552A9">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AU音频制作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EF58A">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任选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1605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65BA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612A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F9CF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F98D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5BD7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8FC1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9A68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20BDA">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B9E69">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u w:val="none"/>
                <w:lang w:val="en-US" w:eastAsia="zh-CN" w:bidi="ar"/>
              </w:rPr>
            </w:pPr>
          </w:p>
        </w:tc>
      </w:tr>
      <w:tr w14:paraId="079F9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0" w:type="auto"/>
            <w:vMerge w:val="continue"/>
            <w:tcBorders>
              <w:left w:val="single" w:color="000000" w:sz="4" w:space="0"/>
              <w:right w:val="single" w:color="000000" w:sz="4" w:space="0"/>
            </w:tcBorders>
            <w:shd w:val="clear" w:color="auto" w:fill="auto"/>
            <w:vAlign w:val="center"/>
          </w:tcPr>
          <w:p w14:paraId="70D318CE">
            <w:pPr>
              <w:jc w:val="center"/>
              <w:rPr>
                <w:rFonts w:hint="eastAsia" w:ascii="Times New Roman" w:hAnsi="Times New Roman" w:eastAsia="仿宋_GB2312" w:cs="Times New Roman"/>
                <w:i w:val="0"/>
                <w:iCs w:val="0"/>
                <w:color w:val="000000"/>
                <w:sz w:val="20"/>
                <w:szCs w:val="20"/>
                <w:u w:val="none"/>
              </w:rPr>
            </w:pPr>
          </w:p>
        </w:tc>
        <w:tc>
          <w:tcPr>
            <w:tcW w:w="0" w:type="auto"/>
            <w:vMerge w:val="continue"/>
            <w:tcBorders>
              <w:left w:val="single" w:color="000000" w:sz="4" w:space="0"/>
              <w:right w:val="single" w:color="000000" w:sz="4" w:space="0"/>
            </w:tcBorders>
            <w:shd w:val="clear" w:color="auto" w:fill="auto"/>
            <w:vAlign w:val="center"/>
          </w:tcPr>
          <w:p w14:paraId="37A1CF03">
            <w:pPr>
              <w:jc w:val="center"/>
              <w:rPr>
                <w:rFonts w:hint="eastAsia" w:ascii="Times New Roman" w:hAnsi="Times New Roman" w:eastAsia="仿宋_GB2312" w:cs="Times New Roman"/>
                <w:i w:val="0"/>
                <w:iCs w:val="0"/>
                <w:color w:val="000000"/>
                <w:sz w:val="20"/>
                <w:szCs w:val="20"/>
                <w:u w:val="none"/>
              </w:rPr>
            </w:pPr>
          </w:p>
        </w:tc>
        <w:tc>
          <w:tcPr>
            <w:tcW w:w="0" w:type="auto"/>
            <w:tcBorders>
              <w:top w:val="single" w:color="auto" w:sz="4" w:space="0"/>
              <w:left w:val="single" w:color="000000" w:sz="4" w:space="0"/>
              <w:bottom w:val="single" w:color="auto" w:sz="4" w:space="0"/>
              <w:right w:val="single" w:color="000000" w:sz="4" w:space="0"/>
            </w:tcBorders>
            <w:shd w:val="clear" w:color="auto" w:fill="auto"/>
            <w:vAlign w:val="center"/>
          </w:tcPr>
          <w:p w14:paraId="71144F0C">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0D7E18">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shd w:val="clear"/>
                <w:lang w:val="en-US" w:eastAsia="zh-CN" w:bidi="ar"/>
              </w:rPr>
              <w:t>直播间组网与运维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43899">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任选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B9CA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9E34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D0B5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9690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9B46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BFD5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DB2F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7659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4949C">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212E1">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u w:val="none"/>
                <w:lang w:val="en-US" w:eastAsia="zh-CN" w:bidi="ar"/>
              </w:rPr>
            </w:pPr>
          </w:p>
        </w:tc>
      </w:tr>
      <w:tr w14:paraId="5D9A3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vMerge w:val="continue"/>
            <w:tcBorders>
              <w:left w:val="single" w:color="000000" w:sz="4" w:space="0"/>
              <w:bottom w:val="single" w:color="000000" w:sz="4" w:space="0"/>
              <w:right w:val="single" w:color="000000" w:sz="4" w:space="0"/>
            </w:tcBorders>
            <w:shd w:val="clear" w:color="auto" w:fill="auto"/>
            <w:vAlign w:val="center"/>
          </w:tcPr>
          <w:p w14:paraId="70F2906D">
            <w:pPr>
              <w:jc w:val="center"/>
              <w:rPr>
                <w:rFonts w:hint="eastAsia" w:ascii="Times New Roman" w:hAnsi="Times New Roman" w:eastAsia="仿宋_GB2312" w:cs="Times New Roman"/>
                <w:i w:val="0"/>
                <w:iCs w:val="0"/>
                <w:color w:val="000000"/>
                <w:sz w:val="20"/>
                <w:szCs w:val="20"/>
                <w:u w:val="none"/>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14:paraId="1FE06F32">
            <w:pPr>
              <w:jc w:val="center"/>
              <w:rPr>
                <w:rFonts w:hint="eastAsia" w:ascii="Times New Roman" w:hAnsi="Times New Roman" w:eastAsia="仿宋_GB2312" w:cs="Times New Roman"/>
                <w:i w:val="0"/>
                <w:iCs w:val="0"/>
                <w:color w:val="000000"/>
                <w:sz w:val="20"/>
                <w:szCs w:val="20"/>
                <w:u w:val="none"/>
              </w:rPr>
            </w:pPr>
          </w:p>
        </w:tc>
        <w:tc>
          <w:tcPr>
            <w:tcW w:w="0" w:type="auto"/>
            <w:gridSpan w:val="4"/>
            <w:tcBorders>
              <w:top w:val="single" w:color="auto" w:sz="4" w:space="0"/>
              <w:left w:val="single" w:color="000000" w:sz="4" w:space="0"/>
              <w:bottom w:val="single" w:color="auto" w:sz="4" w:space="0"/>
              <w:right w:val="single" w:color="000000" w:sz="4" w:space="0"/>
            </w:tcBorders>
            <w:shd w:val="clear" w:color="auto" w:fill="auto"/>
            <w:vAlign w:val="center"/>
          </w:tcPr>
          <w:p w14:paraId="73973841">
            <w:pPr>
              <w:jc w:val="center"/>
              <w:rPr>
                <w:rFonts w:hint="eastAsia" w:ascii="Times New Roman" w:hAnsi="Times New Roman" w:eastAsia="仿宋_GB2312"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26C0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lang w:val="en-US"/>
              </w:rPr>
            </w:pPr>
            <w:r>
              <w:rPr>
                <w:rFonts w:hint="eastAsia" w:ascii="Times New Roman" w:hAnsi="Times New Roman" w:eastAsia="宋体" w:cs="Times New Roman"/>
                <w:b/>
                <w:bCs/>
                <w:i w:val="0"/>
                <w:iCs w:val="0"/>
                <w:color w:val="000000"/>
                <w:kern w:val="0"/>
                <w:sz w:val="20"/>
                <w:szCs w:val="20"/>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723D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lang w:val="en-US"/>
              </w:rPr>
            </w:pPr>
            <w:r>
              <w:rPr>
                <w:rFonts w:hint="eastAsia" w:ascii="Times New Roman" w:hAnsi="Times New Roman" w:eastAsia="宋体" w:cs="Times New Roman"/>
                <w:b/>
                <w:bCs/>
                <w:i w:val="0"/>
                <w:iCs w:val="0"/>
                <w:color w:val="000000"/>
                <w:kern w:val="0"/>
                <w:sz w:val="20"/>
                <w:szCs w:val="20"/>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B233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lang w:val="en-US"/>
              </w:rPr>
            </w:pPr>
            <w:r>
              <w:rPr>
                <w:rFonts w:hint="eastAsia" w:ascii="Times New Roman" w:hAnsi="Times New Roman" w:eastAsia="宋体" w:cs="Times New Roman"/>
                <w:b/>
                <w:bCs/>
                <w:i w:val="0"/>
                <w:iCs w:val="0"/>
                <w:color w:val="000000"/>
                <w:kern w:val="0"/>
                <w:sz w:val="20"/>
                <w:szCs w:val="20"/>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C357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77B6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AA2D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4F1F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9195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FE67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A4E6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eastAsia" w:ascii="Times New Roman" w:hAnsi="Times New Roman" w:eastAsia="宋体" w:cs="Times New Roman"/>
                <w:b/>
                <w:bCs/>
                <w:i w:val="0"/>
                <w:iCs w:val="0"/>
                <w:color w:val="000000"/>
                <w:kern w:val="0"/>
                <w:sz w:val="20"/>
                <w:szCs w:val="20"/>
                <w:u w:val="none"/>
                <w:lang w:val="en-US" w:eastAsia="zh-CN" w:bidi="ar"/>
              </w:rPr>
              <w:t>0</w:t>
            </w:r>
          </w:p>
        </w:tc>
      </w:tr>
      <w:tr w14:paraId="4ABED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gridSpan w:val="3"/>
            <w:vMerge w:val="restart"/>
            <w:tcBorders>
              <w:top w:val="single" w:color="000000" w:sz="4" w:space="0"/>
              <w:left w:val="single" w:color="000000" w:sz="4" w:space="0"/>
              <w:right w:val="single" w:color="000000" w:sz="4" w:space="0"/>
            </w:tcBorders>
            <w:shd w:val="clear" w:color="auto" w:fill="auto"/>
            <w:vAlign w:val="center"/>
          </w:tcPr>
          <w:p w14:paraId="767E1E2B">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实习</w:t>
            </w:r>
          </w:p>
          <w:p w14:paraId="7F0E3D6A">
            <w:pPr>
              <w:keepNext w:val="0"/>
              <w:keepLines w:val="0"/>
              <w:widowControl/>
              <w:suppressLineNumbers w:val="0"/>
              <w:jc w:val="center"/>
              <w:textAlignment w:val="center"/>
              <w:rPr>
                <w:rFonts w:hint="eastAsia" w:ascii="Times New Roman" w:hAnsi="Times New Roman" w:eastAsia="仿宋_GB2312" w:cs="Times New Roman"/>
                <w:b/>
                <w:bCs/>
                <w:i w:val="0"/>
                <w:iCs w:val="0"/>
                <w:color w:val="000000"/>
                <w:kern w:val="0"/>
                <w:sz w:val="20"/>
                <w:szCs w:val="20"/>
                <w:u w:val="none"/>
                <w:lang w:val="en-US" w:eastAsia="zh-CN" w:bidi="ar"/>
              </w:rPr>
            </w:pPr>
            <w:r>
              <w:rPr>
                <w:rFonts w:hint="eastAsia" w:ascii="Times New Roman" w:hAnsi="Times New Roman" w:eastAsia="仿宋_GB2312" w:cs="Times New Roman"/>
                <w:b/>
                <w:bCs/>
                <w:i w:val="0"/>
                <w:iCs w:val="0"/>
                <w:color w:val="000000"/>
                <w:kern w:val="0"/>
                <w:sz w:val="20"/>
                <w:szCs w:val="20"/>
                <w:u w:val="none"/>
                <w:lang w:val="en-US" w:eastAsia="zh-CN" w:bidi="ar"/>
              </w:rPr>
              <w:t>实训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60AF48">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14:paraId="51CAD3E8">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服务器综合实训</w:t>
            </w:r>
          </w:p>
        </w:tc>
        <w:tc>
          <w:tcPr>
            <w:tcW w:w="0" w:type="auto"/>
            <w:tcBorders>
              <w:top w:val="single" w:color="000000" w:sz="4" w:space="0"/>
              <w:left w:val="single" w:color="auto" w:sz="4" w:space="0"/>
              <w:bottom w:val="single" w:color="000000" w:sz="4" w:space="0"/>
              <w:right w:val="single" w:color="000000" w:sz="4" w:space="0"/>
            </w:tcBorders>
            <w:shd w:val="clear" w:color="auto" w:fill="auto"/>
            <w:vAlign w:val="center"/>
          </w:tcPr>
          <w:p w14:paraId="2780F8E4">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457D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5000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22C0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2609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B89F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141E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35BC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B6ED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DA7D3">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B9BCF">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4</w:t>
            </w:r>
          </w:p>
        </w:tc>
      </w:tr>
      <w:tr w14:paraId="1E73C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gridSpan w:val="3"/>
            <w:vMerge w:val="continue"/>
            <w:tcBorders>
              <w:left w:val="single" w:color="000000" w:sz="4" w:space="0"/>
              <w:right w:val="single" w:color="000000" w:sz="4" w:space="0"/>
            </w:tcBorders>
            <w:shd w:val="clear" w:color="auto" w:fill="auto"/>
            <w:vAlign w:val="center"/>
          </w:tcPr>
          <w:p w14:paraId="24664582">
            <w:pPr>
              <w:jc w:val="center"/>
              <w:rPr>
                <w:rFonts w:hint="eastAsia" w:ascii="Times New Roman" w:hAnsi="Times New Roman" w:eastAsia="宋体" w:cs="Times New Roman"/>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767AC2">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auto" w:sz="4" w:space="0"/>
            </w:tcBorders>
            <w:shd w:val="clear" w:color="auto" w:fill="auto"/>
            <w:noWrap/>
            <w:vAlign w:val="center"/>
          </w:tcPr>
          <w:p w14:paraId="1C32609A">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网络管理综合实训</w:t>
            </w:r>
          </w:p>
        </w:tc>
        <w:tc>
          <w:tcPr>
            <w:tcW w:w="0" w:type="auto"/>
            <w:tcBorders>
              <w:top w:val="single" w:color="000000" w:sz="4" w:space="0"/>
              <w:left w:val="single" w:color="auto" w:sz="4" w:space="0"/>
              <w:bottom w:val="single" w:color="000000" w:sz="4" w:space="0"/>
              <w:right w:val="single" w:color="000000" w:sz="4" w:space="0"/>
            </w:tcBorders>
            <w:shd w:val="clear" w:color="auto" w:fill="auto"/>
            <w:vAlign w:val="center"/>
          </w:tcPr>
          <w:p w14:paraId="436D904A">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9FE0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1E07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8D25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BF15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E4BA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406F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D821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9561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A7876">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C8C1C">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4</w:t>
            </w:r>
          </w:p>
        </w:tc>
      </w:tr>
      <w:tr w14:paraId="64C63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gridSpan w:val="3"/>
            <w:vMerge w:val="continue"/>
            <w:tcBorders>
              <w:left w:val="single" w:color="000000" w:sz="4" w:space="0"/>
              <w:right w:val="single" w:color="000000" w:sz="4" w:space="0"/>
            </w:tcBorders>
            <w:shd w:val="clear" w:color="auto" w:fill="auto"/>
            <w:vAlign w:val="center"/>
          </w:tcPr>
          <w:p w14:paraId="736846AF">
            <w:pPr>
              <w:jc w:val="center"/>
              <w:rPr>
                <w:rFonts w:hint="eastAsia" w:ascii="Times New Roman" w:hAnsi="Times New Roman" w:eastAsia="宋体" w:cs="Times New Roman"/>
                <w:b/>
                <w:bCs/>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0C87C5">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EF8B4">
            <w:pPr>
              <w:keepNext w:val="0"/>
              <w:keepLines w:val="0"/>
              <w:widowControl/>
              <w:suppressLineNumbers w:val="0"/>
              <w:jc w:val="left"/>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岗位实习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FC189A">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0"/>
                <w:szCs w:val="20"/>
                <w:u w:val="none"/>
              </w:rPr>
            </w:pPr>
            <w:r>
              <w:rPr>
                <w:rFonts w:hint="eastAsia" w:ascii="Times New Roman" w:hAnsi="Times New Roman" w:eastAsia="仿宋_GB2312" w:cs="Times New Roman"/>
                <w:i w:val="0"/>
                <w:iCs w:val="0"/>
                <w:color w:val="000000"/>
                <w:kern w:val="0"/>
                <w:sz w:val="20"/>
                <w:szCs w:val="20"/>
                <w:u w:val="none"/>
                <w:lang w:val="en-US" w:eastAsia="zh-CN" w:bidi="ar"/>
              </w:rPr>
              <w:t>必修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115D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A1A4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7952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B79D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E4FC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FF5D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0EE3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0FE6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073A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AB2A0">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u w:val="none"/>
                <w:lang w:val="en-US" w:eastAsia="zh-CN" w:bidi="ar"/>
              </w:rPr>
            </w:pPr>
          </w:p>
        </w:tc>
      </w:tr>
      <w:tr w14:paraId="2688C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jc w:val="center"/>
        </w:trPr>
        <w:tc>
          <w:tcPr>
            <w:tcW w:w="0" w:type="auto"/>
            <w:gridSpan w:val="3"/>
            <w:vMerge w:val="continue"/>
            <w:tcBorders>
              <w:left w:val="single" w:color="000000" w:sz="4" w:space="0"/>
              <w:bottom w:val="single" w:color="000000" w:sz="4" w:space="0"/>
              <w:right w:val="single" w:color="000000" w:sz="4" w:space="0"/>
            </w:tcBorders>
            <w:shd w:val="clear" w:color="auto" w:fill="auto"/>
            <w:vAlign w:val="center"/>
          </w:tcPr>
          <w:p w14:paraId="77E8624E">
            <w:pPr>
              <w:jc w:val="center"/>
              <w:rPr>
                <w:rFonts w:hint="eastAsia" w:ascii="Times New Roman" w:hAnsi="Times New Roman" w:eastAsia="宋体" w:cs="Times New Roman"/>
                <w:b/>
                <w:bCs/>
                <w:i w:val="0"/>
                <w:iCs w:val="0"/>
                <w:color w:val="000000"/>
                <w:sz w:val="20"/>
                <w:szCs w:val="20"/>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93C74F">
            <w:pPr>
              <w:jc w:val="center"/>
              <w:rPr>
                <w:rFonts w:hint="default" w:ascii="Times New Roman" w:hAnsi="Times New Roman" w:eastAsia="宋体" w:cs="Times New Roman"/>
                <w:b/>
                <w:bCs/>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8ECD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lang w:val="en-US"/>
              </w:rPr>
            </w:pPr>
            <w:r>
              <w:rPr>
                <w:rFonts w:hint="eastAsia" w:ascii="Times New Roman" w:hAnsi="Times New Roman" w:eastAsia="宋体" w:cs="Times New Roman"/>
                <w:b/>
                <w:bCs/>
                <w:i w:val="0"/>
                <w:iCs w:val="0"/>
                <w:color w:val="000000"/>
                <w:kern w:val="0"/>
                <w:sz w:val="20"/>
                <w:szCs w:val="20"/>
                <w:u w:val="none"/>
                <w:lang w:val="en-US" w:eastAsia="zh-CN" w:bidi="ar"/>
              </w:rPr>
              <w:t>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94FE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D2DE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lang w:val="en-US"/>
              </w:rPr>
            </w:pPr>
            <w:r>
              <w:rPr>
                <w:rFonts w:hint="eastAsia" w:ascii="Times New Roman" w:hAnsi="Times New Roman" w:eastAsia="宋体" w:cs="Times New Roman"/>
                <w:b/>
                <w:bCs/>
                <w:i w:val="0"/>
                <w:iCs w:val="0"/>
                <w:color w:val="000000"/>
                <w:kern w:val="0"/>
                <w:sz w:val="20"/>
                <w:szCs w:val="20"/>
                <w:u w:val="none"/>
                <w:lang w:val="en-US" w:eastAsia="zh-CN" w:bidi="ar"/>
              </w:rPr>
              <w:t>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51F5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BB77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38EC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188C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2012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B166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E5A1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eastAsia" w:ascii="Times New Roman" w:hAnsi="Times New Roman" w:eastAsia="宋体" w:cs="Times New Roman"/>
                <w:b/>
                <w:bCs/>
                <w:i w:val="0"/>
                <w:iCs w:val="0"/>
                <w:color w:val="000000"/>
                <w:kern w:val="0"/>
                <w:sz w:val="20"/>
                <w:szCs w:val="20"/>
                <w:u w:val="none"/>
                <w:lang w:val="en-US" w:eastAsia="zh-CN" w:bidi="ar"/>
              </w:rPr>
              <w:t>8</w:t>
            </w:r>
          </w:p>
        </w:tc>
      </w:tr>
      <w:tr w14:paraId="54128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jc w:val="center"/>
        </w:trPr>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782082">
            <w:pPr>
              <w:jc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仿宋_GB2312" w:cs="Times New Roman"/>
                <w:b/>
                <w:bCs/>
                <w:i w:val="0"/>
                <w:iCs w:val="0"/>
                <w:color w:val="000000"/>
                <w:kern w:val="0"/>
                <w:sz w:val="20"/>
                <w:szCs w:val="20"/>
                <w:u w:val="none"/>
                <w:lang w:val="en-US" w:eastAsia="zh-CN" w:bidi="ar"/>
              </w:rPr>
              <w:t>合计</w:t>
            </w:r>
          </w:p>
        </w:tc>
        <w:tc>
          <w:tcPr>
            <w:tcW w:w="6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FD94B">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3846</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B7197">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1778</w:t>
            </w:r>
          </w:p>
        </w:tc>
        <w:tc>
          <w:tcPr>
            <w:tcW w:w="6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DB72C">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2068</w:t>
            </w:r>
          </w:p>
        </w:tc>
        <w:tc>
          <w:tcPr>
            <w:tcW w:w="6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46A40">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189.5</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732AE">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39</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DA37B">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34</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7F2FA">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34</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44C75">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34</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D5DB3">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20</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CBFD4">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24</w:t>
            </w:r>
          </w:p>
        </w:tc>
      </w:tr>
    </w:tbl>
    <w:p w14:paraId="192BAF81">
      <w:pPr>
        <w:rPr>
          <w:rFonts w:ascii="Times New Roman" w:hAnsi="Times New Roman" w:cs="Times New Roman"/>
        </w:rPr>
      </w:pPr>
    </w:p>
    <w:p w14:paraId="6821E207">
      <w:pPr>
        <w:keepNext w:val="0"/>
        <w:keepLines w:val="0"/>
        <w:pageBreakBefore w:val="0"/>
        <w:numPr>
          <w:ilvl w:val="0"/>
          <w:numId w:val="0"/>
        </w:numPr>
        <w:overflowPunct w:val="0"/>
        <w:bidi w:val="0"/>
        <w:spacing w:line="540" w:lineRule="exact"/>
        <w:ind w:left="0" w:firstLine="620"/>
        <w:outlineLvl w:val="0"/>
        <w:rPr>
          <w:rFonts w:ascii="Times New Roman" w:hAnsi="Times New Roman" w:eastAsia="黑体" w:cs="Times New Roman"/>
          <w:b w:val="0"/>
          <w:bCs w:val="0"/>
          <w:color w:val="auto"/>
          <w:spacing w:val="5"/>
          <w:sz w:val="30"/>
          <w:szCs w:val="30"/>
        </w:rPr>
      </w:pPr>
      <w:bookmarkStart w:id="21" w:name="_Toc31802"/>
      <w:r>
        <w:rPr>
          <w:rFonts w:ascii="Times New Roman" w:hAnsi="Times New Roman" w:eastAsia="黑体" w:cs="Times New Roman"/>
          <w:b w:val="0"/>
          <w:bCs w:val="0"/>
          <w:color w:val="auto"/>
          <w:spacing w:val="5"/>
          <w:sz w:val="30"/>
          <w:szCs w:val="30"/>
          <w:lang w:val="en-US" w:eastAsia="zh-CN"/>
        </w:rPr>
        <w:t>八</w:t>
      </w:r>
      <w:r>
        <w:rPr>
          <w:rFonts w:ascii="Times New Roman" w:hAnsi="Times New Roman" w:eastAsia="黑体" w:cs="Times New Roman"/>
          <w:b w:val="0"/>
          <w:bCs w:val="0"/>
          <w:color w:val="auto"/>
          <w:spacing w:val="5"/>
          <w:sz w:val="30"/>
          <w:szCs w:val="30"/>
        </w:rPr>
        <w:t>、实施保障</w:t>
      </w:r>
      <w:bookmarkEnd w:id="21"/>
    </w:p>
    <w:p w14:paraId="2715ABC4">
      <w:pPr>
        <w:keepNext w:val="0"/>
        <w:keepLines w:val="0"/>
        <w:pageBreakBefore w:val="0"/>
        <w:widowControl/>
        <w:numPr>
          <w:ilvl w:val="0"/>
          <w:numId w:val="0"/>
        </w:numPr>
        <w:overflowPunct w:val="0"/>
        <w:bidi w:val="0"/>
        <w:snapToGrid w:val="0"/>
        <w:spacing w:line="540" w:lineRule="exact"/>
        <w:ind w:left="0" w:firstLine="0"/>
        <w:jc w:val="both"/>
        <w:textAlignment w:val="baseline"/>
        <w:outlineLvl w:val="1"/>
        <w:rPr>
          <w:rFonts w:ascii="Times New Roman" w:hAnsi="Times New Roman" w:eastAsia="仿宋_GB2312" w:cs="Times New Roman"/>
          <w:b/>
          <w:bCs/>
          <w:color w:val="auto"/>
          <w:sz w:val="30"/>
          <w:szCs w:val="30"/>
          <w:highlight w:val="none"/>
          <w:lang w:eastAsia="zh-CN"/>
        </w:rPr>
      </w:pPr>
      <w:bookmarkStart w:id="22" w:name="bookmark34"/>
      <w:bookmarkEnd w:id="22"/>
      <w:bookmarkStart w:id="23" w:name="_Toc6798"/>
      <w:r>
        <w:rPr>
          <w:rFonts w:ascii="Times New Roman" w:hAnsi="Times New Roman" w:eastAsia="仿宋_GB2312" w:cs="Times New Roman"/>
          <w:b/>
          <w:bCs/>
          <w:color w:val="auto"/>
          <w:spacing w:val="2"/>
          <w:sz w:val="30"/>
          <w:szCs w:val="30"/>
        </w:rPr>
        <w:t>（一）师资队伍</w:t>
      </w:r>
      <w:bookmarkEnd w:id="23"/>
    </w:p>
    <w:p w14:paraId="7405B46F">
      <w:pPr>
        <w:keepNext w:val="0"/>
        <w:keepLines w:val="0"/>
        <w:pageBreakBefore w:val="0"/>
        <w:overflowPunct w:val="0"/>
        <w:bidi w:val="0"/>
        <w:spacing w:line="540" w:lineRule="exact"/>
        <w:ind w:left="0" w:firstLine="612"/>
        <w:rPr>
          <w:rFonts w:ascii="Times New Roman" w:hAnsi="Times New Roman" w:eastAsia="仿宋_GB2312" w:cs="Times New Roman"/>
          <w:color w:val="auto"/>
          <w:sz w:val="30"/>
          <w:szCs w:val="30"/>
        </w:rPr>
      </w:pPr>
      <w:r>
        <w:rPr>
          <w:rFonts w:ascii="Times New Roman" w:hAnsi="Times New Roman" w:eastAsia="仿宋_GB2312" w:cs="Times New Roman"/>
          <w:color w:val="auto"/>
          <w:spacing w:val="3"/>
          <w:sz w:val="30"/>
          <w:szCs w:val="30"/>
        </w:rPr>
        <w:t>1.队伍结构</w:t>
      </w:r>
    </w:p>
    <w:p w14:paraId="06DD6E4E">
      <w:pPr>
        <w:keepNext w:val="0"/>
        <w:keepLines w:val="0"/>
        <w:pageBreakBefore w:val="0"/>
        <w:overflowPunct w:val="0"/>
        <w:bidi w:val="0"/>
        <w:spacing w:line="540" w:lineRule="exact"/>
        <w:ind w:left="0" w:firstLine="628"/>
        <w:rPr>
          <w:rFonts w:ascii="Times New Roman" w:hAnsi="Times New Roman" w:eastAsia="仿宋_GB2312" w:cs="Times New Roman"/>
          <w:color w:val="auto"/>
          <w:sz w:val="28"/>
          <w:szCs w:val="28"/>
        </w:rPr>
      </w:pPr>
      <w:r>
        <w:rPr>
          <w:rFonts w:ascii="Times New Roman" w:hAnsi="Times New Roman" w:eastAsia="仿宋_GB2312" w:cs="Times New Roman"/>
          <w:color w:val="auto"/>
          <w:spacing w:val="7"/>
          <w:sz w:val="28"/>
          <w:szCs w:val="28"/>
        </w:rPr>
        <w:t>（1）专业教学团队</w:t>
      </w:r>
    </w:p>
    <w:p w14:paraId="51EF475D">
      <w:pPr>
        <w:keepNext w:val="0"/>
        <w:keepLines w:val="0"/>
        <w:pageBreakBefore w:val="0"/>
        <w:overflowPunct w:val="0"/>
        <w:bidi w:val="0"/>
        <w:spacing w:line="540" w:lineRule="exact"/>
        <w:ind w:left="0" w:right="718" w:firstLine="636"/>
        <w:rPr>
          <w:rFonts w:ascii="Times New Roman" w:hAnsi="Times New Roman" w:eastAsia="仿宋_GB2312" w:cs="Times New Roman"/>
          <w:color w:val="auto"/>
          <w:spacing w:val="9"/>
          <w:sz w:val="30"/>
          <w:szCs w:val="30"/>
        </w:rPr>
      </w:pPr>
      <w:r>
        <w:rPr>
          <w:rFonts w:ascii="Times New Roman" w:hAnsi="Times New Roman" w:eastAsia="仿宋_GB2312" w:cs="Times New Roman"/>
          <w:color w:val="auto"/>
          <w:spacing w:val="9"/>
          <w:sz w:val="30"/>
          <w:szCs w:val="30"/>
        </w:rPr>
        <w:t>本专业现有专任教师全部为中级职称，双师型占比100%；生师比约17.3:1，</w:t>
      </w:r>
      <w:bookmarkStart w:id="39" w:name="_GoBack"/>
      <w:bookmarkEnd w:id="39"/>
      <w:r>
        <w:rPr>
          <w:rFonts w:ascii="Times New Roman" w:hAnsi="Times New Roman" w:eastAsia="仿宋_GB2312" w:cs="Times New Roman"/>
          <w:color w:val="auto"/>
          <w:spacing w:val="9"/>
          <w:sz w:val="30"/>
          <w:szCs w:val="30"/>
        </w:rPr>
        <w:t>师资规模与结构可支撑网络运维、服务器部署、直播间运维、文创全媒体融合新课程体系教学。团队按岗位方向划分教学模块，分别主攻网络运维与服务器、程序开发与考证实训、数字文创与直播视觉设计，分工匹配新版专业基础、核心、拓展选修课程教学任务，形成稳定模块化教学梯队。建立月度常态化教研机制，围绕AI智能运维、流媒体直播服务器搭建、文创直播运营等新课程重点开展技术研讨、企业真实项目拆解、课程思政设计打磨；同步推进实训项目更新、活页讲义开发，持续提升教师新技术授课与企业技术服务能力。后续计划引入本地系统集成、文创直播传媒企业一线资深工程师担任兼职导师，搭建专兼结合、校企深度协同的复合型教学团队，适配新版课程直播间运维、直播服务器搭建等新增实训教学需求。</w:t>
      </w:r>
    </w:p>
    <w:p w14:paraId="52B3BF92">
      <w:pPr>
        <w:keepNext w:val="0"/>
        <w:keepLines w:val="0"/>
        <w:pageBreakBefore w:val="0"/>
        <w:overflowPunct w:val="0"/>
        <w:bidi w:val="0"/>
        <w:spacing w:line="540" w:lineRule="exact"/>
        <w:ind w:left="0" w:firstLine="624"/>
        <w:rPr>
          <w:rFonts w:ascii="Times New Roman" w:hAnsi="Times New Roman" w:eastAsia="仿宋_GB2312" w:cs="Times New Roman"/>
          <w:color w:val="auto"/>
          <w:sz w:val="30"/>
          <w:szCs w:val="30"/>
        </w:rPr>
      </w:pPr>
      <w:r>
        <w:rPr>
          <w:rFonts w:ascii="Times New Roman" w:hAnsi="Times New Roman" w:eastAsia="仿宋_GB2312" w:cs="Times New Roman"/>
          <w:color w:val="auto"/>
          <w:spacing w:val="6"/>
          <w:sz w:val="30"/>
          <w:szCs w:val="30"/>
        </w:rPr>
        <w:t>（2）专业带头人</w:t>
      </w:r>
    </w:p>
    <w:p w14:paraId="5F0D37FF">
      <w:pPr>
        <w:keepNext w:val="0"/>
        <w:keepLines w:val="0"/>
        <w:pageBreakBefore w:val="0"/>
        <w:overflowPunct w:val="0"/>
        <w:bidi w:val="0"/>
        <w:spacing w:line="540" w:lineRule="exact"/>
        <w:ind w:left="0" w:right="718" w:firstLine="636"/>
        <w:rPr>
          <w:rFonts w:hint="eastAsia" w:ascii="Times New Roman" w:hAnsi="Times New Roman" w:eastAsia="仿宋_GB2312" w:cs="Times New Roman"/>
          <w:color w:val="auto"/>
          <w:spacing w:val="9"/>
          <w:sz w:val="30"/>
          <w:szCs w:val="30"/>
          <w:lang w:eastAsia="zh-CN"/>
        </w:rPr>
      </w:pPr>
      <w:r>
        <w:rPr>
          <w:rFonts w:ascii="Times New Roman" w:hAnsi="Times New Roman" w:eastAsia="仿宋_GB2312" w:cs="Times New Roman"/>
          <w:color w:val="auto"/>
          <w:spacing w:val="9"/>
          <w:sz w:val="30"/>
          <w:szCs w:val="30"/>
        </w:rPr>
        <w:t>本专业现有校内专业带头人1名，中级职称，拥有</w:t>
      </w:r>
      <w:r>
        <w:rPr>
          <w:rFonts w:hint="eastAsia" w:ascii="Times New Roman" w:hAnsi="Times New Roman" w:eastAsia="仿宋_GB2312" w:cs="Times New Roman"/>
          <w:color w:val="auto"/>
          <w:spacing w:val="9"/>
          <w:sz w:val="30"/>
          <w:szCs w:val="30"/>
          <w:lang w:val="en-US" w:eastAsia="zh-CN"/>
        </w:rPr>
        <w:t>20</w:t>
      </w:r>
      <w:r>
        <w:rPr>
          <w:rFonts w:ascii="Times New Roman" w:hAnsi="Times New Roman" w:eastAsia="仿宋_GB2312" w:cs="Times New Roman"/>
          <w:color w:val="auto"/>
          <w:spacing w:val="9"/>
          <w:sz w:val="30"/>
          <w:szCs w:val="30"/>
        </w:rPr>
        <w:t>年计算机网络、数字媒体教学经验；</w:t>
      </w:r>
      <w:r>
        <w:rPr>
          <w:rFonts w:hint="eastAsia" w:ascii="Times New Roman" w:hAnsi="Times New Roman" w:eastAsia="仿宋_GB2312" w:cs="Times New Roman"/>
          <w:color w:val="auto"/>
          <w:spacing w:val="9"/>
          <w:sz w:val="30"/>
          <w:szCs w:val="30"/>
        </w:rPr>
        <w:t>WPS办公应用职业技能等级证书(高级)</w:t>
      </w:r>
      <w:r>
        <w:rPr>
          <w:rFonts w:ascii="Times New Roman" w:hAnsi="Times New Roman" w:eastAsia="仿宋_GB2312" w:cs="Times New Roman"/>
          <w:color w:val="auto"/>
          <w:spacing w:val="9"/>
          <w:sz w:val="30"/>
          <w:szCs w:val="30"/>
        </w:rPr>
        <w:t>、</w:t>
      </w:r>
      <w:r>
        <w:rPr>
          <w:rFonts w:hint="eastAsia" w:ascii="Times New Roman" w:hAnsi="Times New Roman" w:eastAsia="仿宋_GB2312" w:cs="Times New Roman"/>
          <w:color w:val="auto"/>
          <w:spacing w:val="9"/>
          <w:sz w:val="30"/>
          <w:szCs w:val="30"/>
        </w:rPr>
        <w:t>神州数码认证高级网络工程师</w:t>
      </w:r>
      <w:r>
        <w:rPr>
          <w:rFonts w:hint="eastAsia" w:ascii="Times New Roman" w:hAnsi="Times New Roman" w:eastAsia="仿宋_GB2312" w:cs="Times New Roman"/>
          <w:color w:val="auto"/>
          <w:spacing w:val="9"/>
          <w:sz w:val="30"/>
          <w:szCs w:val="30"/>
          <w:lang w:eastAsia="zh-CN"/>
        </w:rPr>
        <w:t>、</w:t>
      </w:r>
      <w:r>
        <w:rPr>
          <w:rFonts w:hint="eastAsia" w:ascii="Times New Roman" w:hAnsi="Times New Roman" w:eastAsia="仿宋_GB2312" w:cs="Times New Roman"/>
          <w:color w:val="auto"/>
          <w:spacing w:val="9"/>
          <w:sz w:val="30"/>
          <w:szCs w:val="30"/>
          <w:lang w:val="en-US" w:eastAsia="zh-CN"/>
        </w:rPr>
        <w:t>高级网络技术工程师</w:t>
      </w:r>
      <w:r>
        <w:rPr>
          <w:rFonts w:ascii="Times New Roman" w:hAnsi="Times New Roman" w:eastAsia="仿宋_GB2312" w:cs="Times New Roman"/>
          <w:color w:val="auto"/>
          <w:spacing w:val="9"/>
          <w:sz w:val="30"/>
          <w:szCs w:val="30"/>
        </w:rPr>
        <w:t>职业技能证书，具备多年中小企业网络集成项目实践经历。</w:t>
      </w:r>
    </w:p>
    <w:p w14:paraId="01BBA376">
      <w:pPr>
        <w:keepNext w:val="0"/>
        <w:keepLines w:val="0"/>
        <w:pageBreakBefore w:val="0"/>
        <w:overflowPunct w:val="0"/>
        <w:bidi w:val="0"/>
        <w:spacing w:line="540" w:lineRule="exact"/>
        <w:ind w:left="0" w:right="718" w:firstLine="636"/>
        <w:rPr>
          <w:rFonts w:ascii="Times New Roman" w:hAnsi="Times New Roman" w:eastAsia="仿宋_GB2312" w:cs="Times New Roman"/>
          <w:color w:val="auto"/>
          <w:spacing w:val="9"/>
          <w:sz w:val="30"/>
          <w:szCs w:val="30"/>
        </w:rPr>
      </w:pPr>
      <w:r>
        <w:rPr>
          <w:rFonts w:ascii="Times New Roman" w:hAnsi="Times New Roman" w:eastAsia="仿宋_GB2312" w:cs="Times New Roman"/>
          <w:color w:val="auto"/>
          <w:spacing w:val="9"/>
          <w:sz w:val="30"/>
          <w:szCs w:val="30"/>
        </w:rPr>
        <w:t>教科研成果：参与区级职业教育教研课题</w:t>
      </w:r>
      <w:r>
        <w:rPr>
          <w:rFonts w:hint="eastAsia" w:ascii="Times New Roman" w:hAnsi="Times New Roman" w:eastAsia="仿宋_GB2312" w:cs="Times New Roman"/>
          <w:color w:val="auto"/>
          <w:spacing w:val="9"/>
          <w:sz w:val="30"/>
          <w:szCs w:val="30"/>
          <w:lang w:val="en-US" w:eastAsia="zh-CN"/>
        </w:rPr>
        <w:t>2</w:t>
      </w:r>
      <w:r>
        <w:rPr>
          <w:rFonts w:ascii="Times New Roman" w:hAnsi="Times New Roman" w:eastAsia="仿宋_GB2312" w:cs="Times New Roman"/>
          <w:color w:val="auto"/>
          <w:spacing w:val="9"/>
          <w:sz w:val="30"/>
          <w:szCs w:val="30"/>
        </w:rPr>
        <w:t>项；每年为本地小微企业提供机房组网、文创网站搭建技术服务</w:t>
      </w:r>
      <w:r>
        <w:rPr>
          <w:rFonts w:hint="eastAsia" w:ascii="Times New Roman" w:hAnsi="Times New Roman" w:eastAsia="仿宋_GB2312" w:cs="Times New Roman"/>
          <w:color w:val="auto"/>
          <w:spacing w:val="9"/>
          <w:sz w:val="30"/>
          <w:szCs w:val="30"/>
          <w:lang w:val="en-US" w:eastAsia="zh-CN"/>
        </w:rPr>
        <w:t>2</w:t>
      </w:r>
      <w:r>
        <w:rPr>
          <w:rFonts w:ascii="Times New Roman" w:hAnsi="Times New Roman" w:eastAsia="仿宋_GB2312" w:cs="Times New Roman"/>
          <w:color w:val="auto"/>
          <w:spacing w:val="9"/>
          <w:sz w:val="30"/>
          <w:szCs w:val="30"/>
        </w:rPr>
        <w:t>-</w:t>
      </w:r>
      <w:r>
        <w:rPr>
          <w:rFonts w:hint="eastAsia" w:ascii="Times New Roman" w:hAnsi="Times New Roman" w:eastAsia="仿宋_GB2312" w:cs="Times New Roman"/>
          <w:color w:val="auto"/>
          <w:spacing w:val="9"/>
          <w:sz w:val="30"/>
          <w:szCs w:val="30"/>
          <w:lang w:val="en-US" w:eastAsia="zh-CN"/>
        </w:rPr>
        <w:t>3</w:t>
      </w:r>
      <w:r>
        <w:rPr>
          <w:rFonts w:ascii="Times New Roman" w:hAnsi="Times New Roman" w:eastAsia="仿宋_GB2312" w:cs="Times New Roman"/>
          <w:color w:val="auto"/>
          <w:spacing w:val="9"/>
          <w:sz w:val="30"/>
          <w:szCs w:val="30"/>
        </w:rPr>
        <w:t>项，熟悉广西IT、文创行业岗位标准与人才需求；全面统筹新版人才培养方案修订、网络与直播实训室升级、校企直播实训基地共建、技能竞赛备赛、职业证书培训课程开发等全维度专业建设工作，引领团队适配AI+网络+文创直播融合课程改革。</w:t>
      </w:r>
    </w:p>
    <w:p w14:paraId="19C38A26">
      <w:pPr>
        <w:keepNext w:val="0"/>
        <w:keepLines w:val="0"/>
        <w:pageBreakBefore w:val="0"/>
        <w:overflowPunct w:val="0"/>
        <w:bidi w:val="0"/>
        <w:spacing w:line="540" w:lineRule="exact"/>
        <w:ind w:left="0" w:firstLine="632"/>
        <w:rPr>
          <w:rFonts w:ascii="Times New Roman" w:hAnsi="Times New Roman" w:eastAsia="仿宋_GB2312" w:cs="Times New Roman"/>
          <w:color w:val="auto"/>
          <w:sz w:val="30"/>
          <w:szCs w:val="30"/>
        </w:rPr>
      </w:pPr>
      <w:r>
        <w:rPr>
          <w:rFonts w:ascii="Times New Roman" w:hAnsi="Times New Roman" w:eastAsia="仿宋_GB2312" w:cs="Times New Roman"/>
          <w:color w:val="auto"/>
          <w:spacing w:val="8"/>
          <w:sz w:val="30"/>
          <w:szCs w:val="30"/>
        </w:rPr>
        <w:t>（3）专任教师</w:t>
      </w:r>
    </w:p>
    <w:p w14:paraId="40A9B558">
      <w:pPr>
        <w:keepNext w:val="0"/>
        <w:keepLines w:val="0"/>
        <w:pageBreakBefore w:val="0"/>
        <w:widowControl w:val="0"/>
        <w:kinsoku/>
        <w:wordWrap/>
        <w:overflowPunct w:val="0"/>
        <w:topLinePunct w:val="0"/>
        <w:autoSpaceDE/>
        <w:autoSpaceDN/>
        <w:bidi w:val="0"/>
        <w:adjustRightInd/>
        <w:snapToGrid/>
        <w:spacing w:line="540" w:lineRule="exact"/>
        <w:ind w:right="720" w:firstLine="636" w:firstLineChars="200"/>
        <w:textAlignment w:val="auto"/>
        <w:rPr>
          <w:rFonts w:ascii="Times New Roman" w:hAnsi="Times New Roman" w:eastAsia="仿宋_GB2312" w:cs="Times New Roman"/>
          <w:color w:val="auto"/>
          <w:spacing w:val="9"/>
          <w:sz w:val="30"/>
          <w:szCs w:val="30"/>
        </w:rPr>
      </w:pPr>
      <w:r>
        <w:rPr>
          <w:rFonts w:ascii="Times New Roman" w:hAnsi="Times New Roman" w:eastAsia="仿宋_GB2312" w:cs="Times New Roman"/>
          <w:color w:val="auto"/>
          <w:spacing w:val="9"/>
          <w:sz w:val="30"/>
          <w:szCs w:val="30"/>
        </w:rPr>
        <w:t>专任教师均取得中职教师资格，本科及以上计算机网络、数字媒体、软件工程相关专业背景；每名教师具备企业一线项目实操经历，承担本专业专业基础、网络运维核心、直播全媒体拓展选修课程教学。教学全程融入课程思政，结合网络安全法规、机房运维工匠精神、广西非遗工艺美术美育设计实训项目；常态化运用虚拟化平台、音视频工具开展理实一体化教学。落实企业实践制度：落实教师企业实践制度，鼓励教师利用寒暑假参与企业实践，每年累计企业实践不少于2周，每5年累计企业实践不少于2个月；优先利用假期完成实践，兼顾日常教学任务，持续跟进行业前沿技术，面向本地中小企业开展技术培训、故障排查等社会服务。</w:t>
      </w:r>
    </w:p>
    <w:p w14:paraId="63489FFC">
      <w:pPr>
        <w:keepNext w:val="0"/>
        <w:keepLines w:val="0"/>
        <w:pageBreakBefore w:val="0"/>
        <w:overflowPunct w:val="0"/>
        <w:bidi w:val="0"/>
        <w:spacing w:line="540" w:lineRule="exact"/>
        <w:ind w:left="0" w:firstLine="616"/>
        <w:rPr>
          <w:rFonts w:ascii="Times New Roman" w:hAnsi="Times New Roman" w:eastAsia="仿宋_GB2312" w:cs="Times New Roman"/>
          <w:color w:val="auto"/>
          <w:sz w:val="30"/>
          <w:szCs w:val="30"/>
        </w:rPr>
      </w:pPr>
      <w:r>
        <w:rPr>
          <w:rFonts w:ascii="Times New Roman" w:hAnsi="Times New Roman" w:eastAsia="仿宋_GB2312" w:cs="Times New Roman"/>
          <w:color w:val="auto"/>
          <w:spacing w:val="4"/>
          <w:sz w:val="30"/>
          <w:szCs w:val="30"/>
        </w:rPr>
        <w:t>（4）双师型教师</w:t>
      </w:r>
    </w:p>
    <w:p w14:paraId="7A3A69C1">
      <w:pPr>
        <w:keepNext w:val="0"/>
        <w:keepLines w:val="0"/>
        <w:pageBreakBefore w:val="0"/>
        <w:widowControl w:val="0"/>
        <w:kinsoku/>
        <w:wordWrap/>
        <w:overflowPunct w:val="0"/>
        <w:topLinePunct w:val="0"/>
        <w:autoSpaceDE/>
        <w:autoSpaceDN/>
        <w:bidi w:val="0"/>
        <w:adjustRightInd/>
        <w:snapToGrid/>
        <w:spacing w:line="540" w:lineRule="exact"/>
        <w:ind w:right="720" w:firstLine="636" w:firstLineChars="200"/>
        <w:textAlignment w:val="auto"/>
        <w:rPr>
          <w:rFonts w:ascii="Times New Roman" w:hAnsi="Times New Roman" w:eastAsia="仿宋_GB2312" w:cs="Times New Roman"/>
          <w:color w:val="auto"/>
          <w:spacing w:val="9"/>
          <w:sz w:val="30"/>
          <w:szCs w:val="30"/>
        </w:rPr>
      </w:pPr>
      <w:r>
        <w:rPr>
          <w:rFonts w:ascii="Times New Roman" w:hAnsi="Times New Roman" w:eastAsia="仿宋_GB2312" w:cs="Times New Roman"/>
          <w:color w:val="auto"/>
          <w:spacing w:val="9"/>
          <w:sz w:val="30"/>
          <w:szCs w:val="30"/>
        </w:rPr>
        <w:t>专任教师全部认定为双师型教师，占比100%，全员持有网络运维、数字设计、系统集成类职业技能等级证书。具备新课程标准编制、直播运维实训活页教材开发、专业教改课题研究能力，每人可独立承担2门以上重构后的专业课程教学；主动参与区、校级专业课程改革、岗课证融合教研项目，牵头完成网络运维、直播间组网、AI文创设计配套教学资源库、实训指导手册编写，保障新版课程实训教学落地。</w:t>
      </w:r>
    </w:p>
    <w:p w14:paraId="170A715A">
      <w:pPr>
        <w:keepNext w:val="0"/>
        <w:keepLines w:val="0"/>
        <w:pageBreakBefore w:val="0"/>
        <w:overflowPunct w:val="0"/>
        <w:bidi w:val="0"/>
        <w:spacing w:line="540" w:lineRule="exact"/>
        <w:ind w:left="0" w:firstLine="616"/>
        <w:rPr>
          <w:rFonts w:ascii="Times New Roman" w:hAnsi="Times New Roman" w:eastAsia="仿宋_GB2312" w:cs="Times New Roman"/>
          <w:color w:val="auto"/>
          <w:sz w:val="30"/>
          <w:szCs w:val="30"/>
        </w:rPr>
      </w:pPr>
      <w:r>
        <w:rPr>
          <w:rFonts w:ascii="Times New Roman" w:hAnsi="Times New Roman" w:eastAsia="仿宋_GB2312" w:cs="Times New Roman"/>
          <w:color w:val="auto"/>
          <w:spacing w:val="4"/>
          <w:sz w:val="30"/>
          <w:szCs w:val="30"/>
        </w:rPr>
        <w:t>（5）兼职教师</w:t>
      </w:r>
    </w:p>
    <w:p w14:paraId="27572CC8">
      <w:pPr>
        <w:keepNext w:val="0"/>
        <w:keepLines w:val="0"/>
        <w:pageBreakBefore w:val="0"/>
        <w:overflowPunct w:val="0"/>
        <w:bidi w:val="0"/>
        <w:spacing w:line="540" w:lineRule="exact"/>
        <w:ind w:left="0" w:right="718" w:firstLine="636"/>
        <w:rPr>
          <w:rFonts w:ascii="Times New Roman" w:hAnsi="Times New Roman" w:eastAsia="仿宋_GB2312" w:cs="Times New Roman"/>
          <w:color w:val="auto"/>
          <w:spacing w:val="9"/>
          <w:sz w:val="30"/>
          <w:szCs w:val="30"/>
        </w:rPr>
      </w:pPr>
      <w:r>
        <w:rPr>
          <w:rFonts w:ascii="Times New Roman" w:hAnsi="Times New Roman" w:eastAsia="仿宋_GB2312" w:cs="Times New Roman"/>
          <w:color w:val="auto"/>
          <w:spacing w:val="9"/>
          <w:sz w:val="30"/>
          <w:szCs w:val="30"/>
          <w:lang w:val="en-US" w:eastAsia="zh-CN"/>
        </w:rPr>
        <w:t>规范兼职教师选聘、授课、考核、薪酬、实习带教全流程管理制度：</w:t>
      </w:r>
    </w:p>
    <w:p w14:paraId="0979AB33">
      <w:pPr>
        <w:keepNext w:val="0"/>
        <w:keepLines w:val="0"/>
        <w:pageBreakBefore w:val="0"/>
        <w:overflowPunct w:val="0"/>
        <w:bidi w:val="0"/>
        <w:spacing w:line="540" w:lineRule="exact"/>
        <w:ind w:left="0" w:right="718" w:firstLine="636"/>
        <w:rPr>
          <w:rFonts w:ascii="Times New Roman" w:hAnsi="Times New Roman" w:eastAsia="仿宋_GB2312" w:cs="Times New Roman"/>
          <w:color w:val="auto"/>
          <w:spacing w:val="9"/>
          <w:sz w:val="30"/>
          <w:szCs w:val="30"/>
        </w:rPr>
      </w:pPr>
      <w:r>
        <w:rPr>
          <w:rFonts w:ascii="Times New Roman" w:hAnsi="Times New Roman" w:eastAsia="仿宋_GB2312" w:cs="Times New Roman"/>
          <w:color w:val="auto"/>
          <w:spacing w:val="9"/>
          <w:sz w:val="30"/>
          <w:szCs w:val="30"/>
        </w:rPr>
        <w:t>选聘标准：从本地网络科技、系统集成、广告文创企业选聘具备中级工程职称或高级工及以上技能人才，拥有3年以上一线项目实操经验，熟悉中职教学规律；</w:t>
      </w:r>
    </w:p>
    <w:p w14:paraId="34548C52">
      <w:pPr>
        <w:keepNext w:val="0"/>
        <w:keepLines w:val="0"/>
        <w:pageBreakBefore w:val="0"/>
        <w:overflowPunct w:val="0"/>
        <w:bidi w:val="0"/>
        <w:spacing w:line="540" w:lineRule="exact"/>
        <w:ind w:left="0" w:right="718" w:firstLine="636"/>
        <w:rPr>
          <w:rFonts w:ascii="Times New Roman" w:hAnsi="Times New Roman" w:eastAsia="仿宋_GB2312" w:cs="Times New Roman"/>
          <w:color w:val="auto"/>
          <w:spacing w:val="9"/>
          <w:sz w:val="30"/>
          <w:szCs w:val="30"/>
        </w:rPr>
      </w:pPr>
      <w:r>
        <w:rPr>
          <w:rFonts w:ascii="Times New Roman" w:hAnsi="Times New Roman" w:eastAsia="仿宋_GB2312" w:cs="Times New Roman"/>
          <w:color w:val="auto"/>
          <w:spacing w:val="9"/>
          <w:sz w:val="30"/>
          <w:szCs w:val="30"/>
        </w:rPr>
        <w:t>课时管理：按学校统一课时标准核算授课酬劳，分理论课、实操实训、顶岗实习带教三类差异化核算；</w:t>
      </w:r>
    </w:p>
    <w:p w14:paraId="5876A7FA">
      <w:pPr>
        <w:keepNext w:val="0"/>
        <w:keepLines w:val="0"/>
        <w:pageBreakBefore w:val="0"/>
        <w:overflowPunct w:val="0"/>
        <w:bidi w:val="0"/>
        <w:spacing w:line="540" w:lineRule="exact"/>
        <w:ind w:left="0" w:right="718" w:firstLine="636"/>
        <w:rPr>
          <w:rFonts w:ascii="Times New Roman" w:hAnsi="Times New Roman" w:eastAsia="仿宋_GB2312" w:cs="Times New Roman"/>
          <w:color w:val="auto"/>
          <w:spacing w:val="9"/>
          <w:sz w:val="30"/>
          <w:szCs w:val="30"/>
        </w:rPr>
      </w:pPr>
      <w:r>
        <w:rPr>
          <w:rFonts w:ascii="Times New Roman" w:hAnsi="Times New Roman" w:eastAsia="仿宋_GB2312" w:cs="Times New Roman"/>
          <w:color w:val="auto"/>
          <w:spacing w:val="9"/>
          <w:sz w:val="30"/>
          <w:szCs w:val="30"/>
        </w:rPr>
        <w:t>考核评价：每学期开展学生评教、教研组评课、企业履职三方考核，考核结果与续聘、课时薪酬挂钩；</w:t>
      </w:r>
    </w:p>
    <w:p w14:paraId="4BDF6C87">
      <w:pPr>
        <w:keepNext w:val="0"/>
        <w:keepLines w:val="0"/>
        <w:pageBreakBefore w:val="0"/>
        <w:overflowPunct w:val="0"/>
        <w:bidi w:val="0"/>
        <w:spacing w:line="540" w:lineRule="exact"/>
        <w:ind w:left="0" w:right="718" w:firstLine="636"/>
        <w:rPr>
          <w:rFonts w:ascii="Times New Roman" w:hAnsi="Times New Roman" w:eastAsia="仿宋_GB2312" w:cs="Times New Roman"/>
          <w:color w:val="auto"/>
          <w:spacing w:val="9"/>
          <w:sz w:val="30"/>
          <w:szCs w:val="30"/>
        </w:rPr>
      </w:pPr>
      <w:r>
        <w:rPr>
          <w:rFonts w:ascii="Times New Roman" w:hAnsi="Times New Roman" w:eastAsia="仿宋_GB2312" w:cs="Times New Roman"/>
          <w:color w:val="auto"/>
          <w:spacing w:val="9"/>
          <w:sz w:val="30"/>
          <w:szCs w:val="30"/>
        </w:rPr>
        <w:t>实习带教：每名兼职教师定点对接1个顶岗实习班级，每周线上/线下开展实习指导，提交实习点评记录、学生岗位评价表；</w:t>
      </w:r>
    </w:p>
    <w:p w14:paraId="2AB5AA9C">
      <w:pPr>
        <w:keepNext w:val="0"/>
        <w:keepLines w:val="0"/>
        <w:pageBreakBefore w:val="0"/>
        <w:overflowPunct w:val="0"/>
        <w:bidi w:val="0"/>
        <w:spacing w:line="540" w:lineRule="exact"/>
        <w:ind w:left="0" w:right="718" w:firstLine="636"/>
        <w:rPr>
          <w:rFonts w:ascii="Times New Roman" w:hAnsi="Times New Roman" w:eastAsia="仿宋_GB2312" w:cs="Times New Roman"/>
          <w:color w:val="auto"/>
          <w:spacing w:val="9"/>
          <w:sz w:val="30"/>
          <w:szCs w:val="30"/>
        </w:rPr>
      </w:pPr>
      <w:r>
        <w:rPr>
          <w:rFonts w:ascii="Times New Roman" w:hAnsi="Times New Roman" w:eastAsia="仿宋_GB2312" w:cs="Times New Roman"/>
          <w:color w:val="auto"/>
          <w:spacing w:val="9"/>
          <w:sz w:val="30"/>
          <w:szCs w:val="30"/>
        </w:rPr>
        <w:t>动态管理：每年开展兼职教师履职评估，淘汰考核不合格人员，持续补充行业技能大师、项目主管、文创设计能手进校园开展专题授课、实操示范。</w:t>
      </w:r>
    </w:p>
    <w:p w14:paraId="12065465">
      <w:pPr>
        <w:keepNext w:val="0"/>
        <w:keepLines w:val="0"/>
        <w:pageBreakBefore w:val="0"/>
        <w:numPr>
          <w:ilvl w:val="0"/>
          <w:numId w:val="0"/>
        </w:numPr>
        <w:overflowPunct w:val="0"/>
        <w:bidi w:val="0"/>
        <w:spacing w:line="540" w:lineRule="exact"/>
        <w:ind w:left="0" w:firstLine="606"/>
        <w:outlineLvl w:val="1"/>
        <w:rPr>
          <w:rFonts w:ascii="Times New Roman" w:hAnsi="Times New Roman" w:eastAsia="仿宋_GB2312" w:cs="Times New Roman"/>
          <w:color w:val="auto"/>
          <w:sz w:val="30"/>
          <w:szCs w:val="30"/>
        </w:rPr>
      </w:pPr>
      <w:bookmarkStart w:id="24" w:name="_Toc12444"/>
      <w:r>
        <w:rPr>
          <w:rFonts w:ascii="Times New Roman" w:hAnsi="Times New Roman" w:eastAsia="仿宋_GB2312" w:cs="Times New Roman"/>
          <w:b/>
          <w:bCs/>
          <w:color w:val="auto"/>
          <w:spacing w:val="1"/>
          <w:sz w:val="30"/>
          <w:szCs w:val="30"/>
        </w:rPr>
        <w:t>（二）教学设施</w:t>
      </w:r>
      <w:bookmarkEnd w:id="24"/>
    </w:p>
    <w:p w14:paraId="07A43834">
      <w:pPr>
        <w:keepNext w:val="0"/>
        <w:keepLines w:val="0"/>
        <w:pageBreakBefore w:val="0"/>
        <w:overflowPunct w:val="0"/>
        <w:bidi w:val="0"/>
        <w:spacing w:line="540" w:lineRule="exact"/>
        <w:ind w:left="0" w:right="718" w:firstLine="636"/>
        <w:rPr>
          <w:rFonts w:ascii="Times New Roman" w:hAnsi="Times New Roman" w:eastAsia="仿宋_GB2312" w:cs="Times New Roman"/>
          <w:color w:val="auto"/>
          <w:sz w:val="30"/>
          <w:szCs w:val="30"/>
        </w:rPr>
      </w:pPr>
      <w:r>
        <w:rPr>
          <w:rFonts w:ascii="Times New Roman" w:hAnsi="Times New Roman" w:eastAsia="仿宋_GB2312" w:cs="Times New Roman"/>
          <w:color w:val="auto"/>
          <w:spacing w:val="9"/>
          <w:sz w:val="30"/>
          <w:szCs w:val="30"/>
        </w:rPr>
        <w:t>主要包括能够满足正常的课程教学、实习实训所需的专业教室、</w:t>
      </w:r>
      <w:r>
        <w:rPr>
          <w:rFonts w:ascii="Times New Roman" w:hAnsi="Times New Roman" w:eastAsia="仿宋_GB2312" w:cs="Times New Roman"/>
          <w:color w:val="auto"/>
          <w:spacing w:val="2"/>
          <w:sz w:val="30"/>
          <w:szCs w:val="30"/>
        </w:rPr>
        <w:t>实训室和实习实训基地。</w:t>
      </w:r>
    </w:p>
    <w:p w14:paraId="30C6E194">
      <w:pPr>
        <w:keepNext w:val="0"/>
        <w:keepLines w:val="0"/>
        <w:pageBreakBefore w:val="0"/>
        <w:numPr>
          <w:ilvl w:val="0"/>
          <w:numId w:val="3"/>
        </w:numPr>
        <w:overflowPunct w:val="0"/>
        <w:bidi w:val="0"/>
        <w:spacing w:line="540" w:lineRule="exact"/>
        <w:ind w:left="0" w:firstLine="624"/>
        <w:rPr>
          <w:rFonts w:ascii="Times New Roman" w:hAnsi="Times New Roman" w:eastAsia="仿宋_GB2312" w:cs="Times New Roman"/>
          <w:color w:val="auto"/>
          <w:spacing w:val="6"/>
          <w:sz w:val="30"/>
          <w:szCs w:val="30"/>
          <w:lang w:val="en-US" w:eastAsia="zh-CN"/>
        </w:rPr>
      </w:pPr>
      <w:r>
        <w:rPr>
          <w:rFonts w:ascii="Times New Roman" w:hAnsi="Times New Roman" w:eastAsia="仿宋_GB2312" w:cs="Times New Roman"/>
          <w:color w:val="auto"/>
          <w:spacing w:val="6"/>
          <w:sz w:val="30"/>
          <w:szCs w:val="30"/>
        </w:rPr>
        <w:t>校内实训</w:t>
      </w:r>
      <w:r>
        <w:rPr>
          <w:rFonts w:ascii="Times New Roman" w:hAnsi="Times New Roman" w:eastAsia="仿宋_GB2312" w:cs="Times New Roman"/>
          <w:color w:val="auto"/>
          <w:spacing w:val="6"/>
          <w:sz w:val="30"/>
          <w:szCs w:val="30"/>
          <w:lang w:val="en-US" w:eastAsia="zh-CN"/>
        </w:rPr>
        <w:t>条件</w:t>
      </w:r>
    </w:p>
    <w:tbl>
      <w:tblPr>
        <w:tblStyle w:val="24"/>
        <w:tblW w:w="8856" w:type="dxa"/>
        <w:jc w:val="center"/>
        <w:tblLayout w:type="fixed"/>
        <w:tblCellMar>
          <w:top w:w="0" w:type="dxa"/>
          <w:left w:w="2" w:type="dxa"/>
          <w:bottom w:w="0" w:type="dxa"/>
          <w:right w:w="2" w:type="dxa"/>
        </w:tblCellMar>
      </w:tblPr>
      <w:tblGrid>
        <w:gridCol w:w="708"/>
        <w:gridCol w:w="818"/>
        <w:gridCol w:w="1212"/>
        <w:gridCol w:w="2635"/>
        <w:gridCol w:w="1650"/>
        <w:gridCol w:w="1833"/>
      </w:tblGrid>
      <w:tr w14:paraId="647C2A61">
        <w:tblPrEx>
          <w:tblCellMar>
            <w:top w:w="0" w:type="dxa"/>
            <w:left w:w="2" w:type="dxa"/>
            <w:bottom w:w="0" w:type="dxa"/>
            <w:right w:w="2" w:type="dxa"/>
          </w:tblCellMar>
        </w:tblPrEx>
        <w:trPr>
          <w:trHeight w:val="913" w:hRule="atLeast"/>
          <w:jc w:val="center"/>
        </w:trPr>
        <w:tc>
          <w:tcPr>
            <w:tcW w:w="708" w:type="dxa"/>
            <w:tcBorders>
              <w:top w:val="single" w:color="000000" w:sz="2" w:space="0"/>
              <w:left w:val="single" w:color="000000" w:sz="2" w:space="0"/>
              <w:bottom w:val="single" w:color="000000" w:sz="2" w:space="0"/>
              <w:right w:val="single" w:color="000000" w:sz="2" w:space="0"/>
            </w:tcBorders>
            <w:vAlign w:val="center"/>
          </w:tcPr>
          <w:p w14:paraId="6105ECBE">
            <w:pPr>
              <w:pStyle w:val="22"/>
              <w:keepNext w:val="0"/>
              <w:keepLines w:val="0"/>
              <w:overflowPunct w:val="0"/>
              <w:bidi w:val="0"/>
              <w:spacing w:before="0" w:after="0" w:line="540" w:lineRule="exact"/>
              <w:ind w:left="0"/>
              <w:jc w:val="center"/>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5"/>
                <w:sz w:val="24"/>
                <w:szCs w:val="24"/>
              </w:rPr>
              <w:t>序号</w:t>
            </w:r>
          </w:p>
        </w:tc>
        <w:tc>
          <w:tcPr>
            <w:tcW w:w="818" w:type="dxa"/>
            <w:tcBorders>
              <w:top w:val="single" w:color="000000" w:sz="2" w:space="0"/>
              <w:left w:val="single" w:color="000000" w:sz="2" w:space="0"/>
              <w:bottom w:val="single" w:color="000000" w:sz="2" w:space="0"/>
              <w:right w:val="single" w:color="000000" w:sz="2" w:space="0"/>
            </w:tcBorders>
            <w:vAlign w:val="center"/>
          </w:tcPr>
          <w:p w14:paraId="73A4CAEB">
            <w:pPr>
              <w:pStyle w:val="22"/>
              <w:keepNext w:val="0"/>
              <w:keepLines w:val="0"/>
              <w:overflowPunct w:val="0"/>
              <w:bidi w:val="0"/>
              <w:spacing w:before="0" w:after="0" w:line="540" w:lineRule="exact"/>
              <w:ind w:left="0"/>
              <w:jc w:val="center"/>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6"/>
                <w:sz w:val="24"/>
                <w:szCs w:val="24"/>
              </w:rPr>
              <w:t>实训室名称</w:t>
            </w:r>
          </w:p>
        </w:tc>
        <w:tc>
          <w:tcPr>
            <w:tcW w:w="1212" w:type="dxa"/>
            <w:tcBorders>
              <w:top w:val="single" w:color="000000" w:sz="2" w:space="0"/>
              <w:left w:val="single" w:color="000000" w:sz="2" w:space="0"/>
              <w:bottom w:val="single" w:color="000000" w:sz="2" w:space="0"/>
              <w:right w:val="single" w:color="000000" w:sz="2" w:space="0"/>
            </w:tcBorders>
            <w:vAlign w:val="center"/>
          </w:tcPr>
          <w:p w14:paraId="56B9D173">
            <w:pPr>
              <w:pStyle w:val="22"/>
              <w:keepNext w:val="0"/>
              <w:keepLines w:val="0"/>
              <w:overflowPunct w:val="0"/>
              <w:bidi w:val="0"/>
              <w:spacing w:before="0" w:after="0" w:line="540" w:lineRule="exact"/>
              <w:ind w:left="0" w:right="273"/>
              <w:jc w:val="center"/>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10"/>
                <w:sz w:val="24"/>
                <w:szCs w:val="24"/>
              </w:rPr>
              <w:t>工位</w:t>
            </w:r>
            <w:r>
              <w:rPr>
                <w:rFonts w:ascii="Times New Roman" w:hAnsi="Times New Roman" w:eastAsia="仿宋_GB2312" w:cs="Times New Roman"/>
                <w:b/>
                <w:bCs/>
                <w:color w:val="auto"/>
                <w:spacing w:val="-2"/>
                <w:sz w:val="24"/>
                <w:szCs w:val="24"/>
              </w:rPr>
              <w:t>（人）</w:t>
            </w:r>
          </w:p>
        </w:tc>
        <w:tc>
          <w:tcPr>
            <w:tcW w:w="2635" w:type="dxa"/>
            <w:tcBorders>
              <w:top w:val="single" w:color="000000" w:sz="2" w:space="0"/>
              <w:left w:val="single" w:color="000000" w:sz="2" w:space="0"/>
              <w:bottom w:val="single" w:color="000000" w:sz="2" w:space="0"/>
              <w:right w:val="single" w:color="000000" w:sz="2" w:space="0"/>
            </w:tcBorders>
            <w:vAlign w:val="center"/>
          </w:tcPr>
          <w:p w14:paraId="1AB3F92B">
            <w:pPr>
              <w:pStyle w:val="22"/>
              <w:keepNext w:val="0"/>
              <w:keepLines w:val="0"/>
              <w:overflowPunct w:val="0"/>
              <w:bidi w:val="0"/>
              <w:spacing w:before="0" w:after="0" w:line="540" w:lineRule="exact"/>
              <w:ind w:left="0" w:right="152" w:firstLine="9"/>
              <w:jc w:val="center"/>
              <w:rPr>
                <w:rFonts w:ascii="Times New Roman" w:hAnsi="Times New Roman" w:eastAsia="仿宋_GB2312" w:cs="Times New Roman"/>
                <w:color w:val="auto"/>
                <w:sz w:val="24"/>
                <w:szCs w:val="24"/>
                <w:lang w:val="en-US" w:eastAsia="zh-CN"/>
              </w:rPr>
            </w:pPr>
            <w:r>
              <w:rPr>
                <w:rFonts w:ascii="Times New Roman" w:hAnsi="Times New Roman" w:eastAsia="仿宋_GB2312" w:cs="Times New Roman"/>
                <w:b/>
                <w:bCs/>
                <w:color w:val="auto"/>
                <w:spacing w:val="-4"/>
                <w:sz w:val="24"/>
                <w:szCs w:val="24"/>
                <w:lang w:val="en-US" w:eastAsia="zh-CN"/>
              </w:rPr>
              <w:t>主要设备及软件</w:t>
            </w:r>
          </w:p>
        </w:tc>
        <w:tc>
          <w:tcPr>
            <w:tcW w:w="1650" w:type="dxa"/>
            <w:tcBorders>
              <w:top w:val="single" w:color="000000" w:sz="2" w:space="0"/>
              <w:left w:val="single" w:color="000000" w:sz="2" w:space="0"/>
              <w:bottom w:val="single" w:color="000000" w:sz="2" w:space="0"/>
              <w:right w:val="single" w:color="000000" w:sz="2" w:space="0"/>
            </w:tcBorders>
            <w:vAlign w:val="center"/>
          </w:tcPr>
          <w:p w14:paraId="14CCFBF5">
            <w:pPr>
              <w:pStyle w:val="22"/>
              <w:keepNext w:val="0"/>
              <w:keepLines w:val="0"/>
              <w:overflowPunct w:val="0"/>
              <w:bidi w:val="0"/>
              <w:spacing w:before="0" w:after="0" w:line="540" w:lineRule="exact"/>
              <w:ind w:left="0"/>
              <w:jc w:val="center"/>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5"/>
                <w:sz w:val="24"/>
                <w:szCs w:val="24"/>
              </w:rPr>
              <w:t>主要实训项目</w:t>
            </w:r>
          </w:p>
        </w:tc>
        <w:tc>
          <w:tcPr>
            <w:tcW w:w="1833" w:type="dxa"/>
            <w:tcBorders>
              <w:top w:val="single" w:color="000000" w:sz="2" w:space="0"/>
              <w:left w:val="single" w:color="000000" w:sz="2" w:space="0"/>
              <w:bottom w:val="single" w:color="000000" w:sz="2" w:space="0"/>
              <w:right w:val="single" w:color="000000" w:sz="2" w:space="0"/>
            </w:tcBorders>
            <w:vAlign w:val="center"/>
          </w:tcPr>
          <w:p w14:paraId="66977EB0">
            <w:pPr>
              <w:pStyle w:val="22"/>
              <w:keepNext w:val="0"/>
              <w:keepLines w:val="0"/>
              <w:overflowPunct w:val="0"/>
              <w:bidi w:val="0"/>
              <w:spacing w:before="0" w:after="0" w:line="540" w:lineRule="exact"/>
              <w:ind w:left="0"/>
              <w:jc w:val="center"/>
              <w:rPr>
                <w:rFonts w:ascii="Times New Roman" w:hAnsi="Times New Roman" w:eastAsia="仿宋_GB2312" w:cs="Times New Roman"/>
                <w:color w:val="auto"/>
                <w:sz w:val="24"/>
                <w:szCs w:val="24"/>
              </w:rPr>
            </w:pPr>
            <w:r>
              <w:rPr>
                <w:rFonts w:ascii="Times New Roman" w:hAnsi="Times New Roman" w:eastAsia="仿宋_GB2312" w:cs="Times New Roman"/>
                <w:b/>
                <w:bCs/>
                <w:color w:val="auto"/>
                <w:spacing w:val="-5"/>
                <w:sz w:val="24"/>
                <w:szCs w:val="24"/>
              </w:rPr>
              <w:t>服务课程</w:t>
            </w:r>
          </w:p>
        </w:tc>
      </w:tr>
      <w:tr w14:paraId="60358760">
        <w:tblPrEx>
          <w:tblCellMar>
            <w:top w:w="0" w:type="dxa"/>
            <w:left w:w="2" w:type="dxa"/>
            <w:bottom w:w="0" w:type="dxa"/>
            <w:right w:w="2" w:type="dxa"/>
          </w:tblCellMar>
        </w:tblPrEx>
        <w:trPr>
          <w:trHeight w:val="1803" w:hRule="atLeast"/>
          <w:jc w:val="center"/>
        </w:trPr>
        <w:tc>
          <w:tcPr>
            <w:tcW w:w="708" w:type="dxa"/>
            <w:tcBorders>
              <w:top w:val="single" w:color="000000" w:sz="2" w:space="0"/>
              <w:left w:val="single" w:color="000000" w:sz="2" w:space="0"/>
              <w:bottom w:val="single" w:color="000000" w:sz="2" w:space="0"/>
              <w:right w:val="single" w:color="000000" w:sz="2" w:space="0"/>
            </w:tcBorders>
            <w:vAlign w:val="center"/>
          </w:tcPr>
          <w:p w14:paraId="1346F0A6">
            <w:pPr>
              <w:pStyle w:val="22"/>
              <w:keepNext w:val="0"/>
              <w:keepLines w:val="0"/>
              <w:overflowPunct w:val="0"/>
              <w:bidi w:val="0"/>
              <w:spacing w:before="0" w:after="0" w:line="540" w:lineRule="exact"/>
              <w:ind w:left="0"/>
              <w:jc w:val="center"/>
              <w:rPr>
                <w:rFonts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1</w:t>
            </w:r>
          </w:p>
        </w:tc>
        <w:tc>
          <w:tcPr>
            <w:tcW w:w="818" w:type="dxa"/>
            <w:tcBorders>
              <w:top w:val="single" w:color="000000" w:sz="2" w:space="0"/>
              <w:left w:val="single" w:color="000000" w:sz="2" w:space="0"/>
              <w:bottom w:val="single" w:color="000000" w:sz="2" w:space="0"/>
              <w:right w:val="single" w:color="000000" w:sz="2" w:space="0"/>
            </w:tcBorders>
            <w:vAlign w:val="center"/>
          </w:tcPr>
          <w:p w14:paraId="24E1E454">
            <w:pPr>
              <w:keepNext w:val="0"/>
              <w:keepLines w:val="0"/>
              <w:overflowPunct w:val="0"/>
              <w:bidi w:val="0"/>
              <w:spacing w:before="0" w:after="0" w:line="540" w:lineRule="exact"/>
              <w:ind w:left="0"/>
              <w:jc w:val="center"/>
              <w:rPr>
                <w:rFonts w:ascii="Times New Roman" w:hAnsi="Times New Roman" w:eastAsia="仿宋_GB2312" w:cs="Times New Roman"/>
                <w:color w:val="auto"/>
                <w:spacing w:val="-1"/>
                <w:kern w:val="2"/>
                <w:sz w:val="24"/>
                <w:szCs w:val="24"/>
                <w:lang w:val="en-US" w:eastAsia="zh-CN" w:bidi="ar-SA"/>
              </w:rPr>
            </w:pPr>
          </w:p>
          <w:p w14:paraId="12509340">
            <w:pPr>
              <w:pStyle w:val="22"/>
              <w:keepNext w:val="0"/>
              <w:keepLines w:val="0"/>
              <w:overflowPunct w:val="0"/>
              <w:bidi w:val="0"/>
              <w:spacing w:before="0" w:after="0" w:line="540" w:lineRule="exact"/>
              <w:ind w:left="0"/>
              <w:jc w:val="center"/>
              <w:rPr>
                <w:rFonts w:hint="default"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电工与网络综合搭建实训室</w:t>
            </w:r>
            <w:r>
              <w:rPr>
                <w:rFonts w:ascii="Times New Roman" w:hAnsi="Times New Roman" w:eastAsia="仿宋_GB2312" w:cs="Times New Roman"/>
                <w:color w:val="auto"/>
                <w:spacing w:val="-1"/>
                <w:kern w:val="2"/>
                <w:sz w:val="24"/>
                <w:szCs w:val="24"/>
                <w:lang w:val="en-US" w:eastAsia="zh-CN" w:bidi="ar-SA"/>
              </w:rPr>
              <w:br w:type="textWrapping"/>
            </w:r>
            <w:r>
              <w:rPr>
                <w:rFonts w:hint="eastAsia" w:ascii="Times New Roman" w:hAnsi="Times New Roman" w:eastAsia="仿宋_GB2312" w:cs="Times New Roman"/>
                <w:color w:val="auto"/>
                <w:spacing w:val="-1"/>
                <w:kern w:val="2"/>
                <w:sz w:val="24"/>
                <w:szCs w:val="24"/>
                <w:lang w:val="en-US" w:eastAsia="zh-CN" w:bidi="ar-SA"/>
              </w:rPr>
              <w:t>(主教学楼F5-1)</w:t>
            </w:r>
          </w:p>
        </w:tc>
        <w:tc>
          <w:tcPr>
            <w:tcW w:w="1212" w:type="dxa"/>
            <w:tcBorders>
              <w:top w:val="single" w:color="000000" w:sz="2" w:space="0"/>
              <w:left w:val="single" w:color="000000" w:sz="2" w:space="0"/>
              <w:bottom w:val="single" w:color="000000" w:sz="2" w:space="0"/>
              <w:right w:val="single" w:color="000000" w:sz="2" w:space="0"/>
            </w:tcBorders>
            <w:vAlign w:val="center"/>
          </w:tcPr>
          <w:p w14:paraId="35800555">
            <w:pPr>
              <w:pStyle w:val="22"/>
              <w:keepNext w:val="0"/>
              <w:keepLines w:val="0"/>
              <w:overflowPunct w:val="0"/>
              <w:bidi w:val="0"/>
              <w:spacing w:before="0" w:after="0" w:line="540" w:lineRule="exact"/>
              <w:ind w:left="0"/>
              <w:jc w:val="center"/>
              <w:rPr>
                <w:rFonts w:hint="default" w:ascii="Times New Roman" w:hAnsi="Times New Roman" w:eastAsia="仿宋_GB2312" w:cs="Times New Roman"/>
                <w:color w:val="auto"/>
                <w:spacing w:val="-1"/>
                <w:kern w:val="2"/>
                <w:sz w:val="24"/>
                <w:szCs w:val="24"/>
                <w:lang w:val="en-US" w:eastAsia="zh-CN" w:bidi="ar-SA"/>
              </w:rPr>
            </w:pPr>
            <w:r>
              <w:rPr>
                <w:rFonts w:hint="eastAsia" w:ascii="Times New Roman" w:hAnsi="Times New Roman" w:eastAsia="仿宋_GB2312" w:cs="Times New Roman"/>
                <w:color w:val="auto"/>
                <w:spacing w:val="-1"/>
                <w:kern w:val="2"/>
                <w:sz w:val="24"/>
                <w:szCs w:val="24"/>
                <w:lang w:val="en-US" w:eastAsia="zh-CN" w:bidi="ar-SA"/>
              </w:rPr>
              <w:t>30</w:t>
            </w:r>
          </w:p>
        </w:tc>
        <w:tc>
          <w:tcPr>
            <w:tcW w:w="2635" w:type="dxa"/>
            <w:tcBorders>
              <w:top w:val="single" w:color="000000" w:sz="2" w:space="0"/>
              <w:left w:val="single" w:color="000000" w:sz="2" w:space="0"/>
              <w:bottom w:val="single" w:color="000000" w:sz="2" w:space="0"/>
              <w:right w:val="single" w:color="000000" w:sz="2" w:space="0"/>
            </w:tcBorders>
          </w:tcPr>
          <w:p w14:paraId="7FB5D633">
            <w:pPr>
              <w:pStyle w:val="22"/>
              <w:keepNext w:val="0"/>
              <w:keepLines w:val="0"/>
              <w:overflowPunct w:val="0"/>
              <w:bidi w:val="0"/>
              <w:spacing w:before="0" w:after="0" w:line="540" w:lineRule="exact"/>
              <w:ind w:left="0"/>
              <w:jc w:val="both"/>
              <w:rPr>
                <w:rFonts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计算机12台，神州数码服务器平台1套，二/三层交换机48台，无线控制器6台，无线AP6台，防火墙6套；万用表、网线钳、测线仪等弱电施工工具各8套；预装PacketTracer网络仿真、WindowsServer、Linux服务器实训软件。</w:t>
            </w:r>
          </w:p>
        </w:tc>
        <w:tc>
          <w:tcPr>
            <w:tcW w:w="1650" w:type="dxa"/>
            <w:tcBorders>
              <w:top w:val="single" w:color="000000" w:sz="2" w:space="0"/>
              <w:left w:val="single" w:color="000000" w:sz="2" w:space="0"/>
              <w:bottom w:val="single" w:color="000000" w:sz="2" w:space="0"/>
              <w:right w:val="single" w:color="000000" w:sz="2" w:space="0"/>
            </w:tcBorders>
          </w:tcPr>
          <w:p w14:paraId="68087683">
            <w:pPr>
              <w:pStyle w:val="22"/>
              <w:keepNext w:val="0"/>
              <w:keepLines w:val="0"/>
              <w:overflowPunct w:val="0"/>
              <w:bidi w:val="0"/>
              <w:spacing w:before="0" w:after="0" w:line="540" w:lineRule="exact"/>
              <w:ind w:left="0"/>
              <w:jc w:val="both"/>
              <w:rPr>
                <w:rFonts w:hint="eastAsia"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计算机整机拆装检修、综合布线与IP规划、局域网VLAN与路由配置、防火墙内网安全策略部署、网络丢包/断流故障排查、直播间基础网络搭建调试</w:t>
            </w:r>
          </w:p>
        </w:tc>
        <w:tc>
          <w:tcPr>
            <w:tcW w:w="1833" w:type="dxa"/>
            <w:tcBorders>
              <w:top w:val="single" w:color="000000" w:sz="2" w:space="0"/>
              <w:left w:val="single" w:color="000000" w:sz="2" w:space="0"/>
              <w:bottom w:val="single" w:color="000000" w:sz="2" w:space="0"/>
              <w:right w:val="single" w:color="000000" w:sz="2" w:space="0"/>
            </w:tcBorders>
          </w:tcPr>
          <w:p w14:paraId="67ED6EFC">
            <w:pPr>
              <w:pStyle w:val="22"/>
              <w:keepNext w:val="0"/>
              <w:keepLines w:val="0"/>
              <w:overflowPunct w:val="0"/>
              <w:bidi w:val="0"/>
              <w:spacing w:before="0" w:after="0" w:line="540" w:lineRule="exact"/>
              <w:ind w:left="0"/>
              <w:jc w:val="both"/>
              <w:rPr>
                <w:rFonts w:hint="eastAsia"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计算机应用基础、计算机组装与维护、计算机网络基础、电工电子技术、交换机与路由器技术、服务器配置与管理（Linux）、直播间组网与运维、信息安全基础</w:t>
            </w:r>
          </w:p>
        </w:tc>
      </w:tr>
      <w:tr w14:paraId="5DD3EE68">
        <w:tblPrEx>
          <w:tblCellMar>
            <w:top w:w="0" w:type="dxa"/>
            <w:left w:w="2" w:type="dxa"/>
            <w:bottom w:w="0" w:type="dxa"/>
            <w:right w:w="2" w:type="dxa"/>
          </w:tblCellMar>
        </w:tblPrEx>
        <w:trPr>
          <w:trHeight w:val="1239" w:hRule="atLeast"/>
          <w:jc w:val="center"/>
        </w:trPr>
        <w:tc>
          <w:tcPr>
            <w:tcW w:w="708" w:type="dxa"/>
            <w:tcBorders>
              <w:top w:val="single" w:color="000000" w:sz="2" w:space="0"/>
              <w:left w:val="single" w:color="000000" w:sz="2" w:space="0"/>
              <w:bottom w:val="single" w:color="000000" w:sz="2" w:space="0"/>
              <w:right w:val="single" w:color="000000" w:sz="2" w:space="0"/>
            </w:tcBorders>
            <w:vAlign w:val="center"/>
          </w:tcPr>
          <w:p w14:paraId="3C2CEB04">
            <w:pPr>
              <w:pStyle w:val="22"/>
              <w:keepNext w:val="0"/>
              <w:keepLines w:val="0"/>
              <w:overflowPunct w:val="0"/>
              <w:bidi w:val="0"/>
              <w:spacing w:before="0" w:after="0" w:line="540" w:lineRule="exact"/>
              <w:ind w:left="0" w:right="30"/>
              <w:jc w:val="center"/>
              <w:rPr>
                <w:rFonts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2</w:t>
            </w:r>
          </w:p>
        </w:tc>
        <w:tc>
          <w:tcPr>
            <w:tcW w:w="818" w:type="dxa"/>
            <w:tcBorders>
              <w:top w:val="single" w:color="000000" w:sz="2" w:space="0"/>
              <w:left w:val="single" w:color="000000" w:sz="2" w:space="0"/>
              <w:bottom w:val="single" w:color="000000" w:sz="2" w:space="0"/>
              <w:right w:val="single" w:color="000000" w:sz="2" w:space="0"/>
            </w:tcBorders>
            <w:vAlign w:val="center"/>
          </w:tcPr>
          <w:p w14:paraId="30D84D54">
            <w:pPr>
              <w:pStyle w:val="22"/>
              <w:keepNext w:val="0"/>
              <w:keepLines w:val="0"/>
              <w:overflowPunct w:val="0"/>
              <w:bidi w:val="0"/>
              <w:spacing w:before="0" w:after="0" w:line="540" w:lineRule="exact"/>
              <w:ind w:left="0" w:right="30"/>
              <w:jc w:val="both"/>
              <w:rPr>
                <w:rFonts w:hint="eastAsia"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网服编程</w:t>
            </w:r>
            <w:r>
              <w:rPr>
                <w:rFonts w:hint="eastAsia" w:ascii="Times New Roman" w:hAnsi="Times New Roman" w:eastAsia="仿宋_GB2312" w:cs="Times New Roman"/>
                <w:color w:val="auto"/>
                <w:spacing w:val="-1"/>
                <w:kern w:val="2"/>
                <w:sz w:val="24"/>
                <w:szCs w:val="24"/>
                <w:lang w:val="en-US" w:eastAsia="zh-CN" w:bidi="ar-SA"/>
              </w:rPr>
              <w:t>综合</w:t>
            </w:r>
            <w:r>
              <w:rPr>
                <w:rFonts w:ascii="Times New Roman" w:hAnsi="Times New Roman" w:eastAsia="仿宋_GB2312" w:cs="Times New Roman"/>
                <w:color w:val="auto"/>
                <w:spacing w:val="-1"/>
                <w:kern w:val="2"/>
                <w:sz w:val="24"/>
                <w:szCs w:val="24"/>
                <w:lang w:val="en-US" w:eastAsia="zh-CN" w:bidi="ar-SA"/>
              </w:rPr>
              <w:t>实训室</w:t>
            </w:r>
            <w:r>
              <w:rPr>
                <w:rFonts w:hint="eastAsia" w:ascii="Times New Roman" w:hAnsi="Times New Roman" w:eastAsia="仿宋_GB2312" w:cs="Times New Roman"/>
                <w:color w:val="auto"/>
                <w:spacing w:val="-1"/>
                <w:kern w:val="2"/>
                <w:sz w:val="24"/>
                <w:szCs w:val="24"/>
                <w:lang w:val="en-US" w:eastAsia="zh-CN" w:bidi="ar-SA"/>
              </w:rPr>
              <w:t>（主教学楼F5-3）</w:t>
            </w:r>
          </w:p>
        </w:tc>
        <w:tc>
          <w:tcPr>
            <w:tcW w:w="1212" w:type="dxa"/>
            <w:tcBorders>
              <w:top w:val="single" w:color="000000" w:sz="2" w:space="0"/>
              <w:left w:val="single" w:color="000000" w:sz="2" w:space="0"/>
              <w:bottom w:val="single" w:color="000000" w:sz="2" w:space="0"/>
              <w:right w:val="single" w:color="000000" w:sz="2" w:space="0"/>
            </w:tcBorders>
            <w:vAlign w:val="center"/>
          </w:tcPr>
          <w:p w14:paraId="1601FE91">
            <w:pPr>
              <w:pStyle w:val="22"/>
              <w:keepNext w:val="0"/>
              <w:keepLines w:val="0"/>
              <w:overflowPunct w:val="0"/>
              <w:bidi w:val="0"/>
              <w:spacing w:before="0" w:after="0" w:line="540" w:lineRule="exact"/>
              <w:ind w:left="0" w:right="30"/>
              <w:jc w:val="center"/>
              <w:rPr>
                <w:rFonts w:hint="default" w:ascii="Times New Roman" w:hAnsi="Times New Roman" w:eastAsia="仿宋_GB2312" w:cs="Times New Roman"/>
                <w:color w:val="auto"/>
                <w:spacing w:val="-1"/>
                <w:kern w:val="2"/>
                <w:sz w:val="24"/>
                <w:szCs w:val="24"/>
                <w:lang w:val="en-US" w:eastAsia="zh-CN" w:bidi="ar-SA"/>
              </w:rPr>
            </w:pPr>
            <w:r>
              <w:rPr>
                <w:rFonts w:hint="eastAsia" w:ascii="Times New Roman" w:hAnsi="Times New Roman" w:eastAsia="仿宋_GB2312" w:cs="Times New Roman"/>
                <w:color w:val="auto"/>
                <w:spacing w:val="-1"/>
                <w:kern w:val="2"/>
                <w:sz w:val="24"/>
                <w:szCs w:val="24"/>
                <w:lang w:val="en-US" w:eastAsia="zh-CN" w:bidi="ar-SA"/>
              </w:rPr>
              <w:t>30</w:t>
            </w:r>
          </w:p>
        </w:tc>
        <w:tc>
          <w:tcPr>
            <w:tcW w:w="2635" w:type="dxa"/>
            <w:tcBorders>
              <w:top w:val="single" w:color="000000" w:sz="2" w:space="0"/>
              <w:left w:val="single" w:color="000000" w:sz="2" w:space="0"/>
              <w:bottom w:val="single" w:color="000000" w:sz="2" w:space="0"/>
              <w:right w:val="single" w:color="000000" w:sz="2" w:space="0"/>
            </w:tcBorders>
          </w:tcPr>
          <w:p w14:paraId="469CD0EE">
            <w:pPr>
              <w:pStyle w:val="22"/>
              <w:keepNext w:val="0"/>
              <w:keepLines w:val="0"/>
              <w:overflowPunct w:val="0"/>
              <w:bidi w:val="0"/>
              <w:spacing w:before="0" w:after="0" w:line="540" w:lineRule="exact"/>
              <w:ind w:left="0" w:right="30"/>
              <w:jc w:val="both"/>
              <w:rPr>
                <w:rFonts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学生计算机31台+教师管控主机，全域无线网络；搭载思科仿真软件、VMware虚拟化平台、C语言编程工具、Windows流媒体服务组件、Excel数据统计分析工具。</w:t>
            </w:r>
          </w:p>
        </w:tc>
        <w:tc>
          <w:tcPr>
            <w:tcW w:w="1650" w:type="dxa"/>
            <w:tcBorders>
              <w:top w:val="single" w:color="000000" w:sz="2" w:space="0"/>
              <w:left w:val="single" w:color="000000" w:sz="2" w:space="0"/>
              <w:bottom w:val="single" w:color="000000" w:sz="2" w:space="0"/>
              <w:right w:val="single" w:color="000000" w:sz="2" w:space="0"/>
            </w:tcBorders>
          </w:tcPr>
          <w:p w14:paraId="21C85705">
            <w:pPr>
              <w:pStyle w:val="22"/>
              <w:keepNext w:val="0"/>
              <w:keepLines w:val="0"/>
              <w:overflowPunct w:val="0"/>
              <w:bidi w:val="0"/>
              <w:spacing w:before="0" w:after="0" w:line="540" w:lineRule="exact"/>
              <w:ind w:left="0" w:right="30"/>
              <w:jc w:val="both"/>
              <w:rPr>
                <w:rFonts w:ascii="Times New Roman" w:hAnsi="Times New Roman" w:eastAsia="仿宋_GB2312" w:cs="Times New Roman"/>
                <w:color w:val="auto"/>
                <w:spacing w:val="-1"/>
                <w:kern w:val="2"/>
                <w:sz w:val="24"/>
                <w:szCs w:val="24"/>
                <w:lang w:val="en-US" w:eastAsia="zh-CN" w:bidi="ar-SA"/>
              </w:rPr>
            </w:pPr>
            <w:r>
              <w:rPr>
                <w:rFonts w:ascii="Times New Roman" w:hAnsi="Times New Roman" w:eastAsia="宋体" w:cs="Times New Roman"/>
                <w:sz w:val="24"/>
                <w:szCs w:val="24"/>
              </w:rPr>
              <w:t>W</w:t>
            </w:r>
            <w:r>
              <w:rPr>
                <w:rFonts w:ascii="Times New Roman" w:hAnsi="Times New Roman" w:eastAsia="仿宋_GB2312" w:cs="Times New Roman"/>
                <w:color w:val="auto"/>
                <w:spacing w:val="-1"/>
                <w:kern w:val="2"/>
                <w:sz w:val="24"/>
                <w:szCs w:val="24"/>
                <w:lang w:val="en-US" w:eastAsia="zh-CN" w:bidi="ar-SA"/>
              </w:rPr>
              <w:t>indows/Linux服务器部署、路由交换安全配置、网络流量监测、C语言程序编写、直播间带宽数据分析、直播运营数据报表制作</w:t>
            </w:r>
          </w:p>
        </w:tc>
        <w:tc>
          <w:tcPr>
            <w:tcW w:w="1833" w:type="dxa"/>
            <w:tcBorders>
              <w:top w:val="single" w:color="000000" w:sz="2" w:space="0"/>
              <w:left w:val="single" w:color="000000" w:sz="2" w:space="0"/>
              <w:bottom w:val="single" w:color="000000" w:sz="2" w:space="0"/>
              <w:right w:val="single" w:color="000000" w:sz="2" w:space="0"/>
            </w:tcBorders>
          </w:tcPr>
          <w:p w14:paraId="441771AB">
            <w:pPr>
              <w:pStyle w:val="22"/>
              <w:keepNext w:val="0"/>
              <w:keepLines w:val="0"/>
              <w:overflowPunct w:val="0"/>
              <w:bidi w:val="0"/>
              <w:spacing w:before="0" w:after="0" w:line="540" w:lineRule="exact"/>
              <w:ind w:left="0" w:right="30"/>
              <w:jc w:val="both"/>
              <w:rPr>
                <w:rFonts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网络操作系统Server2012、服务器配置与管理、交换机与路由器技术、应用程序设计（C语言）、服务器综合实训、网络管理综合实训、直播电商数据分析与应用、直播间组网与运维</w:t>
            </w:r>
          </w:p>
        </w:tc>
      </w:tr>
      <w:tr w14:paraId="41005768">
        <w:tblPrEx>
          <w:tblCellMar>
            <w:top w:w="0" w:type="dxa"/>
            <w:left w:w="2" w:type="dxa"/>
            <w:bottom w:w="0" w:type="dxa"/>
            <w:right w:w="2" w:type="dxa"/>
          </w:tblCellMar>
        </w:tblPrEx>
        <w:trPr>
          <w:trHeight w:val="1444" w:hRule="atLeast"/>
          <w:jc w:val="center"/>
        </w:trPr>
        <w:tc>
          <w:tcPr>
            <w:tcW w:w="708" w:type="dxa"/>
            <w:tcBorders>
              <w:top w:val="single" w:color="000000" w:sz="2" w:space="0"/>
              <w:left w:val="single" w:color="000000" w:sz="2" w:space="0"/>
              <w:bottom w:val="single" w:color="000000" w:sz="2" w:space="0"/>
              <w:right w:val="single" w:color="000000" w:sz="2" w:space="0"/>
            </w:tcBorders>
            <w:vAlign w:val="center"/>
          </w:tcPr>
          <w:p w14:paraId="67049BF8">
            <w:pPr>
              <w:keepNext w:val="0"/>
              <w:keepLines w:val="0"/>
              <w:overflowPunct w:val="0"/>
              <w:bidi w:val="0"/>
              <w:spacing w:before="0" w:after="0" w:line="540" w:lineRule="exact"/>
              <w:ind w:left="0"/>
              <w:jc w:val="center"/>
              <w:rPr>
                <w:rFonts w:ascii="Times New Roman" w:hAnsi="Times New Roman" w:eastAsia="仿宋_GB2312" w:cs="Times New Roman"/>
                <w:color w:val="auto"/>
                <w:spacing w:val="-1"/>
                <w:kern w:val="2"/>
                <w:sz w:val="24"/>
                <w:szCs w:val="24"/>
                <w:lang w:val="en-US" w:eastAsia="zh-CN" w:bidi="ar-SA"/>
              </w:rPr>
            </w:pPr>
          </w:p>
          <w:p w14:paraId="050B9C7B">
            <w:pPr>
              <w:keepNext w:val="0"/>
              <w:keepLines w:val="0"/>
              <w:overflowPunct w:val="0"/>
              <w:bidi w:val="0"/>
              <w:spacing w:before="0" w:after="0" w:line="540" w:lineRule="exact"/>
              <w:ind w:left="0"/>
              <w:jc w:val="center"/>
              <w:rPr>
                <w:rFonts w:ascii="Times New Roman" w:hAnsi="Times New Roman" w:eastAsia="仿宋_GB2312" w:cs="Times New Roman"/>
                <w:color w:val="auto"/>
                <w:spacing w:val="-1"/>
                <w:kern w:val="2"/>
                <w:sz w:val="24"/>
                <w:szCs w:val="24"/>
                <w:lang w:val="en-US" w:eastAsia="zh-CN" w:bidi="ar-SA"/>
              </w:rPr>
            </w:pPr>
          </w:p>
          <w:p w14:paraId="0C7A4CA2">
            <w:pPr>
              <w:pStyle w:val="22"/>
              <w:keepNext w:val="0"/>
              <w:keepLines w:val="0"/>
              <w:overflowPunct w:val="0"/>
              <w:bidi w:val="0"/>
              <w:spacing w:before="0" w:after="0" w:line="540" w:lineRule="exact"/>
              <w:ind w:left="0"/>
              <w:jc w:val="center"/>
              <w:rPr>
                <w:rFonts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3</w:t>
            </w:r>
          </w:p>
        </w:tc>
        <w:tc>
          <w:tcPr>
            <w:tcW w:w="818" w:type="dxa"/>
            <w:tcBorders>
              <w:top w:val="single" w:color="000000" w:sz="2" w:space="0"/>
              <w:left w:val="single" w:color="000000" w:sz="2" w:space="0"/>
              <w:bottom w:val="single" w:color="000000" w:sz="2" w:space="0"/>
              <w:right w:val="single" w:color="000000" w:sz="2" w:space="0"/>
            </w:tcBorders>
            <w:vAlign w:val="center"/>
          </w:tcPr>
          <w:p w14:paraId="02E0EFEB">
            <w:pPr>
              <w:keepNext w:val="0"/>
              <w:keepLines w:val="0"/>
              <w:overflowPunct w:val="0"/>
              <w:bidi w:val="0"/>
              <w:spacing w:before="0" w:after="0" w:line="540" w:lineRule="exact"/>
              <w:ind w:left="0"/>
              <w:jc w:val="center"/>
              <w:rPr>
                <w:rFonts w:ascii="Times New Roman" w:hAnsi="Times New Roman" w:eastAsia="仿宋_GB2312" w:cs="Times New Roman"/>
                <w:color w:val="auto"/>
                <w:spacing w:val="-1"/>
                <w:kern w:val="2"/>
                <w:sz w:val="24"/>
                <w:szCs w:val="24"/>
                <w:lang w:val="en-US" w:eastAsia="zh-CN" w:bidi="ar-SA"/>
              </w:rPr>
            </w:pPr>
          </w:p>
          <w:p w14:paraId="31082CB6">
            <w:pPr>
              <w:keepNext w:val="0"/>
              <w:keepLines w:val="0"/>
              <w:overflowPunct w:val="0"/>
              <w:bidi w:val="0"/>
              <w:spacing w:before="0" w:after="0" w:line="540" w:lineRule="exact"/>
              <w:ind w:left="0"/>
              <w:jc w:val="center"/>
              <w:rPr>
                <w:rFonts w:ascii="Times New Roman" w:hAnsi="Times New Roman" w:eastAsia="仿宋_GB2312" w:cs="Times New Roman"/>
                <w:color w:val="auto"/>
                <w:spacing w:val="-1"/>
                <w:kern w:val="2"/>
                <w:sz w:val="24"/>
                <w:szCs w:val="24"/>
                <w:lang w:val="en-US" w:eastAsia="zh-CN" w:bidi="ar-SA"/>
              </w:rPr>
            </w:pPr>
          </w:p>
          <w:p w14:paraId="39AA19DA">
            <w:pPr>
              <w:pStyle w:val="22"/>
              <w:keepNext w:val="0"/>
              <w:keepLines w:val="0"/>
              <w:overflowPunct w:val="0"/>
              <w:bidi w:val="0"/>
              <w:spacing w:before="0" w:after="0" w:line="540" w:lineRule="exact"/>
              <w:ind w:left="0"/>
              <w:jc w:val="center"/>
              <w:rPr>
                <w:rFonts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综合设计运维实训室</w:t>
            </w:r>
            <w:r>
              <w:rPr>
                <w:rFonts w:hint="eastAsia" w:ascii="Times New Roman" w:hAnsi="Times New Roman" w:eastAsia="仿宋_GB2312" w:cs="Times New Roman"/>
                <w:color w:val="auto"/>
                <w:spacing w:val="-1"/>
                <w:kern w:val="2"/>
                <w:sz w:val="24"/>
                <w:szCs w:val="24"/>
                <w:lang w:val="en-US" w:eastAsia="zh-CN" w:bidi="ar-SA"/>
              </w:rPr>
              <w:t>（实训楼S401）</w:t>
            </w:r>
          </w:p>
        </w:tc>
        <w:tc>
          <w:tcPr>
            <w:tcW w:w="1212" w:type="dxa"/>
            <w:tcBorders>
              <w:top w:val="single" w:color="000000" w:sz="2" w:space="0"/>
              <w:left w:val="single" w:color="000000" w:sz="2" w:space="0"/>
              <w:bottom w:val="single" w:color="000000" w:sz="2" w:space="0"/>
              <w:right w:val="single" w:color="000000" w:sz="2" w:space="0"/>
            </w:tcBorders>
            <w:vAlign w:val="center"/>
          </w:tcPr>
          <w:p w14:paraId="4AC65638">
            <w:pPr>
              <w:keepNext w:val="0"/>
              <w:keepLines w:val="0"/>
              <w:overflowPunct w:val="0"/>
              <w:bidi w:val="0"/>
              <w:spacing w:before="0" w:after="0" w:line="540" w:lineRule="exact"/>
              <w:ind w:left="0"/>
              <w:jc w:val="center"/>
              <w:rPr>
                <w:rFonts w:ascii="Times New Roman" w:hAnsi="Times New Roman" w:eastAsia="仿宋_GB2312" w:cs="Times New Roman"/>
                <w:color w:val="auto"/>
                <w:spacing w:val="-1"/>
                <w:kern w:val="2"/>
                <w:sz w:val="24"/>
                <w:szCs w:val="24"/>
                <w:lang w:val="en-US" w:eastAsia="zh-CN" w:bidi="ar-SA"/>
              </w:rPr>
            </w:pPr>
          </w:p>
          <w:p w14:paraId="53697AF6">
            <w:pPr>
              <w:keepNext w:val="0"/>
              <w:keepLines w:val="0"/>
              <w:overflowPunct w:val="0"/>
              <w:bidi w:val="0"/>
              <w:spacing w:before="0" w:after="0" w:line="540" w:lineRule="exact"/>
              <w:ind w:left="0"/>
              <w:jc w:val="center"/>
              <w:rPr>
                <w:rFonts w:ascii="Times New Roman" w:hAnsi="Times New Roman" w:eastAsia="仿宋_GB2312" w:cs="Times New Roman"/>
                <w:color w:val="auto"/>
                <w:spacing w:val="-1"/>
                <w:kern w:val="2"/>
                <w:sz w:val="24"/>
                <w:szCs w:val="24"/>
                <w:lang w:val="en-US" w:eastAsia="zh-CN" w:bidi="ar-SA"/>
              </w:rPr>
            </w:pPr>
          </w:p>
          <w:p w14:paraId="57128200">
            <w:pPr>
              <w:pStyle w:val="22"/>
              <w:keepNext w:val="0"/>
              <w:keepLines w:val="0"/>
              <w:overflowPunct w:val="0"/>
              <w:bidi w:val="0"/>
              <w:spacing w:before="0" w:after="0" w:line="540" w:lineRule="exact"/>
              <w:ind w:left="0"/>
              <w:jc w:val="center"/>
              <w:rPr>
                <w:rFonts w:hint="default" w:ascii="Times New Roman" w:hAnsi="Times New Roman" w:eastAsia="仿宋_GB2312" w:cs="Times New Roman"/>
                <w:color w:val="auto"/>
                <w:spacing w:val="-1"/>
                <w:kern w:val="2"/>
                <w:sz w:val="24"/>
                <w:szCs w:val="24"/>
                <w:lang w:val="en-US" w:eastAsia="zh-CN" w:bidi="ar-SA"/>
              </w:rPr>
            </w:pPr>
            <w:r>
              <w:rPr>
                <w:rFonts w:hint="eastAsia" w:ascii="Times New Roman" w:hAnsi="Times New Roman" w:eastAsia="仿宋_GB2312" w:cs="Times New Roman"/>
                <w:color w:val="auto"/>
                <w:spacing w:val="-1"/>
                <w:kern w:val="2"/>
                <w:sz w:val="24"/>
                <w:szCs w:val="24"/>
                <w:lang w:val="en-US" w:eastAsia="zh-CN" w:bidi="ar-SA"/>
              </w:rPr>
              <w:t>30</w:t>
            </w:r>
          </w:p>
        </w:tc>
        <w:tc>
          <w:tcPr>
            <w:tcW w:w="2635" w:type="dxa"/>
            <w:tcBorders>
              <w:top w:val="single" w:color="000000" w:sz="2" w:space="0"/>
              <w:left w:val="single" w:color="000000" w:sz="2" w:space="0"/>
              <w:bottom w:val="single" w:color="000000" w:sz="2" w:space="0"/>
              <w:right w:val="single" w:color="000000" w:sz="2" w:space="0"/>
            </w:tcBorders>
          </w:tcPr>
          <w:p w14:paraId="5F30D770">
            <w:pPr>
              <w:pStyle w:val="22"/>
              <w:keepNext w:val="0"/>
              <w:keepLines w:val="0"/>
              <w:overflowPunct w:val="0"/>
              <w:bidi w:val="0"/>
              <w:spacing w:before="0" w:after="0" w:line="540" w:lineRule="exact"/>
              <w:ind w:left="0" w:right="30"/>
              <w:jc w:val="both"/>
              <w:rPr>
                <w:rFonts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标准计算机31台，搭载H5网页开发、PR、AU音视频剪辑、表格数据处理软件，配套简易运维实训配套工具。</w:t>
            </w:r>
          </w:p>
        </w:tc>
        <w:tc>
          <w:tcPr>
            <w:tcW w:w="1650" w:type="dxa"/>
            <w:tcBorders>
              <w:top w:val="single" w:color="000000" w:sz="2" w:space="0"/>
              <w:left w:val="single" w:color="000000" w:sz="2" w:space="0"/>
              <w:bottom w:val="single" w:color="000000" w:sz="2" w:space="0"/>
              <w:right w:val="single" w:color="000000" w:sz="2" w:space="0"/>
            </w:tcBorders>
          </w:tcPr>
          <w:p w14:paraId="5808C1F9">
            <w:pPr>
              <w:pStyle w:val="22"/>
              <w:keepNext w:val="0"/>
              <w:keepLines w:val="0"/>
              <w:overflowPunct w:val="0"/>
              <w:bidi w:val="0"/>
              <w:spacing w:before="0" w:after="0" w:line="540" w:lineRule="exact"/>
              <w:ind w:left="0" w:right="30"/>
              <w:jc w:val="both"/>
              <w:rPr>
                <w:rFonts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静态网页与H5页面制作、短视频基础剪辑、直播配音混音处理、文创直播间图文物料制作、直播运营数据可视化、运维科普短视频拍摄制作</w:t>
            </w:r>
          </w:p>
        </w:tc>
        <w:tc>
          <w:tcPr>
            <w:tcW w:w="1833" w:type="dxa"/>
            <w:tcBorders>
              <w:top w:val="single" w:color="000000" w:sz="2" w:space="0"/>
              <w:left w:val="single" w:color="000000" w:sz="2" w:space="0"/>
              <w:bottom w:val="single" w:color="000000" w:sz="2" w:space="0"/>
              <w:right w:val="single" w:color="000000" w:sz="2" w:space="0"/>
            </w:tcBorders>
          </w:tcPr>
          <w:p w14:paraId="7B2F90EE">
            <w:pPr>
              <w:pStyle w:val="22"/>
              <w:keepNext w:val="0"/>
              <w:keepLines w:val="0"/>
              <w:overflowPunct w:val="0"/>
              <w:bidi w:val="0"/>
              <w:spacing w:before="0" w:after="0" w:line="540" w:lineRule="exact"/>
              <w:ind w:left="0" w:right="30"/>
              <w:jc w:val="both"/>
              <w:rPr>
                <w:rFonts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网页设计、H5页面设计与制作、Premiere视频剪辑、AU音频制作、直播电商数据分析与应用、直播间组网与运维</w:t>
            </w:r>
          </w:p>
        </w:tc>
      </w:tr>
      <w:tr w14:paraId="28D54472">
        <w:tblPrEx>
          <w:tblCellMar>
            <w:top w:w="0" w:type="dxa"/>
            <w:left w:w="2" w:type="dxa"/>
            <w:bottom w:w="0" w:type="dxa"/>
            <w:right w:w="2" w:type="dxa"/>
          </w:tblCellMar>
        </w:tblPrEx>
        <w:trPr>
          <w:trHeight w:val="1444" w:hRule="atLeast"/>
          <w:jc w:val="center"/>
        </w:trPr>
        <w:tc>
          <w:tcPr>
            <w:tcW w:w="708" w:type="dxa"/>
            <w:tcBorders>
              <w:top w:val="single" w:color="000000" w:sz="2" w:space="0"/>
              <w:left w:val="single" w:color="000000" w:sz="2" w:space="0"/>
              <w:bottom w:val="single" w:color="000000" w:sz="2" w:space="0"/>
              <w:right w:val="single" w:color="000000" w:sz="2" w:space="0"/>
            </w:tcBorders>
            <w:vAlign w:val="center"/>
          </w:tcPr>
          <w:p w14:paraId="06855041">
            <w:pPr>
              <w:pStyle w:val="22"/>
              <w:keepNext w:val="0"/>
              <w:keepLines w:val="0"/>
              <w:overflowPunct w:val="0"/>
              <w:bidi w:val="0"/>
              <w:spacing w:before="0" w:after="0" w:line="540" w:lineRule="exact"/>
              <w:ind w:left="0" w:right="30"/>
              <w:jc w:val="center"/>
              <w:rPr>
                <w:rFonts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4</w:t>
            </w:r>
          </w:p>
        </w:tc>
        <w:tc>
          <w:tcPr>
            <w:tcW w:w="818" w:type="dxa"/>
            <w:tcBorders>
              <w:top w:val="single" w:color="000000" w:sz="2" w:space="0"/>
              <w:left w:val="single" w:color="000000" w:sz="2" w:space="0"/>
              <w:bottom w:val="single" w:color="000000" w:sz="2" w:space="0"/>
              <w:right w:val="single" w:color="000000" w:sz="2" w:space="0"/>
            </w:tcBorders>
            <w:vAlign w:val="center"/>
          </w:tcPr>
          <w:p w14:paraId="0E21E206">
            <w:pPr>
              <w:pStyle w:val="22"/>
              <w:keepNext w:val="0"/>
              <w:keepLines w:val="0"/>
              <w:overflowPunct w:val="0"/>
              <w:bidi w:val="0"/>
              <w:spacing w:before="0" w:after="0" w:line="540" w:lineRule="exact"/>
              <w:ind w:left="0" w:right="30"/>
              <w:jc w:val="both"/>
              <w:rPr>
                <w:rFonts w:hint="default"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综合设计运维实训室</w:t>
            </w:r>
            <w:r>
              <w:rPr>
                <w:rFonts w:hint="eastAsia" w:ascii="Times New Roman" w:hAnsi="Times New Roman" w:eastAsia="仿宋_GB2312" w:cs="Times New Roman"/>
                <w:color w:val="auto"/>
                <w:spacing w:val="-1"/>
                <w:kern w:val="2"/>
                <w:sz w:val="24"/>
                <w:szCs w:val="24"/>
                <w:lang w:val="en-US" w:eastAsia="zh-CN" w:bidi="ar-SA"/>
              </w:rPr>
              <w:t>（实训楼S402）</w:t>
            </w:r>
          </w:p>
        </w:tc>
        <w:tc>
          <w:tcPr>
            <w:tcW w:w="1212" w:type="dxa"/>
            <w:tcBorders>
              <w:top w:val="single" w:color="000000" w:sz="2" w:space="0"/>
              <w:left w:val="single" w:color="000000" w:sz="2" w:space="0"/>
              <w:bottom w:val="single" w:color="000000" w:sz="2" w:space="0"/>
              <w:right w:val="single" w:color="000000" w:sz="2" w:space="0"/>
            </w:tcBorders>
            <w:vAlign w:val="center"/>
          </w:tcPr>
          <w:p w14:paraId="7098DBB8">
            <w:pPr>
              <w:pStyle w:val="22"/>
              <w:keepNext w:val="0"/>
              <w:keepLines w:val="0"/>
              <w:overflowPunct w:val="0"/>
              <w:bidi w:val="0"/>
              <w:spacing w:before="0" w:after="0" w:line="540" w:lineRule="exact"/>
              <w:ind w:left="0" w:right="30"/>
              <w:jc w:val="center"/>
              <w:rPr>
                <w:rFonts w:hint="default" w:ascii="Times New Roman" w:hAnsi="Times New Roman" w:eastAsia="仿宋_GB2312" w:cs="Times New Roman"/>
                <w:color w:val="auto"/>
                <w:spacing w:val="-1"/>
                <w:kern w:val="2"/>
                <w:sz w:val="24"/>
                <w:szCs w:val="24"/>
                <w:lang w:val="en-US" w:eastAsia="zh-CN" w:bidi="ar-SA"/>
              </w:rPr>
            </w:pPr>
            <w:r>
              <w:rPr>
                <w:rFonts w:hint="eastAsia" w:ascii="Times New Roman" w:hAnsi="Times New Roman" w:eastAsia="仿宋_GB2312" w:cs="Times New Roman"/>
                <w:color w:val="auto"/>
                <w:spacing w:val="-1"/>
                <w:kern w:val="2"/>
                <w:sz w:val="24"/>
                <w:szCs w:val="24"/>
                <w:lang w:val="en-US" w:eastAsia="zh-CN" w:bidi="ar-SA"/>
              </w:rPr>
              <w:t>30</w:t>
            </w:r>
          </w:p>
        </w:tc>
        <w:tc>
          <w:tcPr>
            <w:tcW w:w="2635" w:type="dxa"/>
            <w:tcBorders>
              <w:top w:val="single" w:color="000000" w:sz="2" w:space="0"/>
              <w:left w:val="single" w:color="000000" w:sz="2" w:space="0"/>
              <w:bottom w:val="single" w:color="000000" w:sz="2" w:space="0"/>
              <w:right w:val="single" w:color="000000" w:sz="2" w:space="0"/>
            </w:tcBorders>
          </w:tcPr>
          <w:p w14:paraId="1BCBA979">
            <w:pPr>
              <w:pStyle w:val="22"/>
              <w:keepNext w:val="0"/>
              <w:keepLines w:val="0"/>
              <w:overflowPunct w:val="0"/>
              <w:bidi w:val="0"/>
              <w:spacing w:before="0" w:after="0" w:line="540" w:lineRule="exact"/>
              <w:ind w:left="0" w:right="30"/>
              <w:jc w:val="both"/>
              <w:rPr>
                <w:rFonts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高性能图形工作站31台，专业数位板、高清宽屏显示器；预装Photoshop、AfterEffects、PR、AI图文视频生成工具。</w:t>
            </w:r>
          </w:p>
        </w:tc>
        <w:tc>
          <w:tcPr>
            <w:tcW w:w="1650" w:type="dxa"/>
            <w:tcBorders>
              <w:top w:val="single" w:color="000000" w:sz="2" w:space="0"/>
              <w:left w:val="single" w:color="000000" w:sz="2" w:space="0"/>
              <w:bottom w:val="single" w:color="000000" w:sz="2" w:space="0"/>
              <w:right w:val="single" w:color="000000" w:sz="2" w:space="0"/>
            </w:tcBorders>
          </w:tcPr>
          <w:p w14:paraId="1D296818">
            <w:pPr>
              <w:pStyle w:val="22"/>
              <w:keepNext w:val="0"/>
              <w:keepLines w:val="0"/>
              <w:overflowPunct w:val="0"/>
              <w:bidi w:val="0"/>
              <w:spacing w:before="0" w:after="0" w:line="540" w:lineRule="exact"/>
              <w:ind w:left="0" w:right="30"/>
              <w:jc w:val="both"/>
              <w:rPr>
                <w:rFonts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文创海报、直播封面视觉设计、非遗短视频特效合成、AI智能素材生成、工艺美术主题H5视觉美化、短视频包装与动态视觉制作</w:t>
            </w:r>
          </w:p>
        </w:tc>
        <w:tc>
          <w:tcPr>
            <w:tcW w:w="1833" w:type="dxa"/>
            <w:tcBorders>
              <w:top w:val="single" w:color="000000" w:sz="2" w:space="0"/>
              <w:left w:val="single" w:color="000000" w:sz="2" w:space="0"/>
              <w:bottom w:val="single" w:color="000000" w:sz="2" w:space="0"/>
              <w:right w:val="single" w:color="000000" w:sz="2" w:space="0"/>
            </w:tcBorders>
          </w:tcPr>
          <w:p w14:paraId="720757DB">
            <w:pPr>
              <w:pStyle w:val="22"/>
              <w:keepNext w:val="0"/>
              <w:keepLines w:val="0"/>
              <w:overflowPunct w:val="0"/>
              <w:bidi w:val="0"/>
              <w:spacing w:before="0" w:after="0" w:line="540" w:lineRule="exact"/>
              <w:ind w:left="0" w:right="30"/>
              <w:jc w:val="both"/>
              <w:rPr>
                <w:rFonts w:hint="default"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PPhotoshop、网页设计、H5页面设计与制作、AfterEffects视觉效果设计、短视频制作与应用、人工智能应用基础</w:t>
            </w:r>
          </w:p>
        </w:tc>
      </w:tr>
    </w:tbl>
    <w:p w14:paraId="0E1AA6A5">
      <w:pPr>
        <w:keepNext w:val="0"/>
        <w:keepLines w:val="0"/>
        <w:pageBreakBefore w:val="0"/>
        <w:overflowPunct w:val="0"/>
        <w:bidi w:val="0"/>
        <w:spacing w:line="540" w:lineRule="exact"/>
        <w:ind w:left="0" w:firstLine="628"/>
        <w:rPr>
          <w:rFonts w:ascii="Times New Roman" w:hAnsi="Times New Roman" w:eastAsia="仿宋_GB2312" w:cs="Times New Roman"/>
          <w:color w:val="auto"/>
          <w:sz w:val="30"/>
          <w:szCs w:val="30"/>
        </w:rPr>
      </w:pPr>
      <w:r>
        <w:rPr>
          <w:rFonts w:ascii="Times New Roman" w:hAnsi="Times New Roman" w:eastAsia="仿宋_GB2312" w:cs="Times New Roman"/>
          <w:color w:val="auto"/>
          <w:spacing w:val="7"/>
          <w:sz w:val="30"/>
          <w:szCs w:val="30"/>
        </w:rPr>
        <w:t>2.校外实训基地基本要求</w:t>
      </w:r>
    </w:p>
    <w:p w14:paraId="6713D89A">
      <w:pPr>
        <w:keepNext w:val="0"/>
        <w:keepLines w:val="0"/>
        <w:pageBreakBefore w:val="0"/>
        <w:overflowPunct w:val="0"/>
        <w:bidi w:val="0"/>
        <w:spacing w:line="540" w:lineRule="exact"/>
        <w:ind w:left="0" w:firstLine="596"/>
        <w:jc w:val="both"/>
        <w:rPr>
          <w:rFonts w:ascii="Times New Roman" w:hAnsi="Times New Roman" w:eastAsia="仿宋_GB2312" w:cs="Times New Roman"/>
          <w:color w:val="auto"/>
          <w:spacing w:val="7"/>
          <w:sz w:val="30"/>
          <w:szCs w:val="30"/>
        </w:rPr>
      </w:pPr>
      <w:r>
        <w:rPr>
          <w:rFonts w:ascii="Times New Roman" w:hAnsi="Times New Roman" w:eastAsia="仿宋_GB2312" w:cs="Times New Roman"/>
          <w:color w:val="auto"/>
          <w:spacing w:val="7"/>
          <w:sz w:val="30"/>
          <w:szCs w:val="30"/>
        </w:rPr>
        <w:t>本专业现有稳定校外实训基地1家——浙江大华技术股份有限公司，主要面向学生开展网络硬件、安防设备部署类岗位顶岗实习，基地配备企业专职实习导师，校企联合制定实习安全管理、过程考核、实习成果评价全套管理制度，保障学生基础网络硬件实操实习落地。</w:t>
      </w:r>
    </w:p>
    <w:p w14:paraId="5F6F53BB">
      <w:pPr>
        <w:keepNext w:val="0"/>
        <w:keepLines w:val="0"/>
        <w:pageBreakBefore w:val="0"/>
        <w:overflowPunct w:val="0"/>
        <w:bidi w:val="0"/>
        <w:spacing w:line="540" w:lineRule="exact"/>
        <w:ind w:left="0" w:firstLine="596"/>
        <w:jc w:val="both"/>
        <w:rPr>
          <w:rFonts w:hint="eastAsia" w:ascii="Times New Roman" w:hAnsi="Times New Roman" w:eastAsia="仿宋_GB2312" w:cs="Times New Roman"/>
          <w:color w:val="auto"/>
          <w:spacing w:val="7"/>
          <w:sz w:val="30"/>
          <w:szCs w:val="30"/>
          <w:lang w:eastAsia="zh-CN"/>
        </w:rPr>
      </w:pPr>
      <w:r>
        <w:rPr>
          <w:rFonts w:ascii="Times New Roman" w:hAnsi="Times New Roman" w:eastAsia="仿宋_GB2312" w:cs="Times New Roman"/>
          <w:color w:val="auto"/>
          <w:spacing w:val="7"/>
          <w:sz w:val="30"/>
          <w:szCs w:val="30"/>
        </w:rPr>
        <w:t>现有基地实训内容侧重硬件设备安装调试，缺少Windows/Linux服务器基础运维、文创网页开发、短视频全媒体运营等实训场景，无法完全覆盖本专业人才培养需求。为此专业制定三年产教融合基地扩容建设规划，结合本地企业实际条件稳步推进，条件成熟后新增本土合作企业，补齐服务器、直播全媒体实训短板，不设置硬性时间节点。</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696"/>
        <w:gridCol w:w="2822"/>
        <w:gridCol w:w="6468"/>
      </w:tblGrid>
      <w:tr w14:paraId="4FC9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0" w:type="auto"/>
            <w:shd w:val="clear" w:color="auto" w:fill="auto"/>
            <w:tcMar>
              <w:top w:w="120" w:type="dxa"/>
              <w:left w:w="120" w:type="dxa"/>
              <w:bottom w:w="120" w:type="dxa"/>
              <w:right w:w="120" w:type="dxa"/>
            </w:tcMar>
            <w:vAlign w:val="center"/>
          </w:tcPr>
          <w:p w14:paraId="460239D2">
            <w:pPr>
              <w:keepNext w:val="0"/>
              <w:keepLines w:val="0"/>
              <w:widowControl/>
              <w:suppressLineNumbers w:val="0"/>
              <w:jc w:val="center"/>
              <w:rPr>
                <w:rFonts w:ascii="Times New Roman" w:hAnsi="Times New Roman" w:cs="Times New Roman"/>
                <w:b/>
                <w:bCs/>
              </w:rPr>
            </w:pPr>
            <w:r>
              <w:rPr>
                <w:rFonts w:ascii="Times New Roman" w:hAnsi="Times New Roman" w:eastAsia="宋体" w:cs="Times New Roman"/>
                <w:b/>
                <w:bCs/>
                <w:color w:val="auto"/>
                <w:kern w:val="0"/>
                <w:sz w:val="24"/>
                <w:szCs w:val="24"/>
                <w:lang w:val="en-US" w:eastAsia="zh-CN" w:bidi="ar"/>
              </w:rPr>
              <w:t>序号</w:t>
            </w:r>
          </w:p>
        </w:tc>
        <w:tc>
          <w:tcPr>
            <w:tcW w:w="0" w:type="auto"/>
            <w:shd w:val="clear" w:color="auto" w:fill="auto"/>
            <w:tcMar>
              <w:top w:w="120" w:type="dxa"/>
              <w:left w:w="120" w:type="dxa"/>
              <w:bottom w:w="120" w:type="dxa"/>
              <w:right w:w="120" w:type="dxa"/>
            </w:tcMar>
            <w:vAlign w:val="center"/>
          </w:tcPr>
          <w:p w14:paraId="3A4702DA">
            <w:pPr>
              <w:keepNext w:val="0"/>
              <w:keepLines w:val="0"/>
              <w:widowControl/>
              <w:suppressLineNumbers w:val="0"/>
              <w:jc w:val="center"/>
              <w:rPr>
                <w:rFonts w:ascii="Times New Roman" w:hAnsi="Times New Roman" w:cs="Times New Roman"/>
                <w:b/>
                <w:bCs/>
              </w:rPr>
            </w:pPr>
            <w:r>
              <w:rPr>
                <w:rFonts w:ascii="Times New Roman" w:hAnsi="Times New Roman" w:eastAsia="宋体" w:cs="Times New Roman"/>
                <w:b/>
                <w:bCs/>
                <w:color w:val="auto"/>
                <w:kern w:val="0"/>
                <w:sz w:val="24"/>
                <w:szCs w:val="24"/>
                <w:lang w:val="en-US" w:eastAsia="zh-CN" w:bidi="ar"/>
              </w:rPr>
              <w:t>实训基地名称</w:t>
            </w:r>
          </w:p>
        </w:tc>
        <w:tc>
          <w:tcPr>
            <w:tcW w:w="0" w:type="auto"/>
            <w:shd w:val="clear" w:color="auto" w:fill="auto"/>
            <w:tcMar>
              <w:top w:w="120" w:type="dxa"/>
              <w:left w:w="120" w:type="dxa"/>
              <w:bottom w:w="120" w:type="dxa"/>
              <w:right w:w="120" w:type="dxa"/>
            </w:tcMar>
            <w:vAlign w:val="center"/>
          </w:tcPr>
          <w:p w14:paraId="22113412">
            <w:pPr>
              <w:keepNext w:val="0"/>
              <w:keepLines w:val="0"/>
              <w:widowControl/>
              <w:suppressLineNumbers w:val="0"/>
              <w:jc w:val="center"/>
              <w:rPr>
                <w:rFonts w:ascii="Times New Roman" w:hAnsi="Times New Roman" w:cs="Times New Roman"/>
                <w:b/>
                <w:bCs/>
              </w:rPr>
            </w:pPr>
            <w:r>
              <w:rPr>
                <w:rFonts w:ascii="Times New Roman" w:hAnsi="Times New Roman" w:eastAsia="宋体" w:cs="Times New Roman"/>
                <w:b/>
                <w:bCs/>
                <w:color w:val="auto"/>
                <w:kern w:val="0"/>
                <w:sz w:val="24"/>
                <w:szCs w:val="24"/>
                <w:lang w:val="en-US" w:eastAsia="zh-CN" w:bidi="ar"/>
              </w:rPr>
              <w:t>主要实训功能</w:t>
            </w:r>
          </w:p>
        </w:tc>
      </w:tr>
      <w:tr w14:paraId="1A420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120" w:type="dxa"/>
              <w:left w:w="120" w:type="dxa"/>
              <w:bottom w:w="120" w:type="dxa"/>
              <w:right w:w="120" w:type="dxa"/>
            </w:tcMar>
            <w:vAlign w:val="center"/>
          </w:tcPr>
          <w:p w14:paraId="5BD13912">
            <w:pPr>
              <w:keepNext w:val="0"/>
              <w:keepLines w:val="0"/>
              <w:widowControl/>
              <w:suppressLineNumbers w:val="0"/>
              <w:jc w:val="center"/>
              <w:rPr>
                <w:rFonts w:ascii="Times New Roman" w:hAnsi="Times New Roman" w:cs="Times New Roman"/>
              </w:rPr>
            </w:pPr>
            <w:r>
              <w:rPr>
                <w:rFonts w:ascii="Times New Roman" w:hAnsi="Times New Roman" w:eastAsia="宋体" w:cs="Times New Roman"/>
                <w:color w:val="auto"/>
                <w:kern w:val="0"/>
                <w:sz w:val="24"/>
                <w:szCs w:val="24"/>
                <w:lang w:val="en-US" w:eastAsia="zh-CN" w:bidi="ar"/>
              </w:rPr>
              <w:t>1</w:t>
            </w:r>
          </w:p>
        </w:tc>
        <w:tc>
          <w:tcPr>
            <w:tcW w:w="0" w:type="auto"/>
            <w:shd w:val="clear" w:color="auto" w:fill="auto"/>
            <w:tcMar>
              <w:top w:w="120" w:type="dxa"/>
              <w:left w:w="120" w:type="dxa"/>
              <w:bottom w:w="120" w:type="dxa"/>
              <w:right w:w="120" w:type="dxa"/>
            </w:tcMar>
            <w:vAlign w:val="center"/>
          </w:tcPr>
          <w:p w14:paraId="4744ECA3">
            <w:pPr>
              <w:keepNext w:val="0"/>
              <w:keepLines w:val="0"/>
              <w:widowControl/>
              <w:suppressLineNumbers w:val="0"/>
              <w:jc w:val="left"/>
              <w:rPr>
                <w:rFonts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浙江大华技术股份有限公司</w:t>
            </w:r>
          </w:p>
        </w:tc>
        <w:tc>
          <w:tcPr>
            <w:tcW w:w="0" w:type="auto"/>
            <w:shd w:val="clear" w:color="auto" w:fill="auto"/>
            <w:tcMar>
              <w:top w:w="120" w:type="dxa"/>
              <w:left w:w="120" w:type="dxa"/>
              <w:bottom w:w="120" w:type="dxa"/>
              <w:right w:w="120" w:type="dxa"/>
            </w:tcMar>
            <w:vAlign w:val="center"/>
          </w:tcPr>
          <w:p w14:paraId="12E63231">
            <w:pPr>
              <w:keepNext w:val="0"/>
              <w:keepLines w:val="0"/>
              <w:widowControl/>
              <w:suppressLineNumbers w:val="0"/>
              <w:jc w:val="left"/>
              <w:rPr>
                <w:rFonts w:ascii="Times New Roman" w:hAnsi="Times New Roman" w:eastAsia="仿宋_GB2312" w:cs="Times New Roman"/>
                <w:color w:val="auto"/>
                <w:spacing w:val="-1"/>
                <w:kern w:val="2"/>
                <w:sz w:val="24"/>
                <w:szCs w:val="24"/>
                <w:lang w:val="en-US" w:eastAsia="zh-CN" w:bidi="ar-SA"/>
              </w:rPr>
            </w:pPr>
            <w:r>
              <w:rPr>
                <w:rFonts w:ascii="Times New Roman" w:hAnsi="Times New Roman" w:eastAsia="仿宋_GB2312" w:cs="Times New Roman"/>
                <w:color w:val="auto"/>
                <w:spacing w:val="-1"/>
                <w:kern w:val="2"/>
                <w:sz w:val="24"/>
                <w:szCs w:val="24"/>
                <w:lang w:val="en-US" w:eastAsia="zh-CN" w:bidi="ar-SA"/>
              </w:rPr>
              <w:t>网络硬件、安防设备部署、综合布线、机房硬件运维岗位顶岗实习</w:t>
            </w:r>
          </w:p>
        </w:tc>
      </w:tr>
    </w:tbl>
    <w:p w14:paraId="4AFA2536">
      <w:pPr>
        <w:keepNext w:val="0"/>
        <w:keepLines w:val="0"/>
        <w:pageBreakBefore w:val="0"/>
        <w:numPr>
          <w:ilvl w:val="0"/>
          <w:numId w:val="0"/>
        </w:numPr>
        <w:overflowPunct w:val="0"/>
        <w:bidi w:val="0"/>
        <w:spacing w:line="540" w:lineRule="exact"/>
        <w:ind w:left="0" w:firstLine="594"/>
        <w:outlineLvl w:val="1"/>
        <w:rPr>
          <w:rFonts w:ascii="Times New Roman" w:hAnsi="Times New Roman" w:eastAsia="仿宋_GB2312" w:cs="Times New Roman"/>
          <w:color w:val="auto"/>
          <w:sz w:val="30"/>
          <w:szCs w:val="30"/>
        </w:rPr>
      </w:pPr>
      <w:bookmarkStart w:id="25" w:name="_Toc2503"/>
      <w:r>
        <w:rPr>
          <w:rFonts w:ascii="Times New Roman" w:hAnsi="Times New Roman" w:eastAsia="仿宋_GB2312" w:cs="Times New Roman"/>
          <w:b/>
          <w:bCs/>
          <w:color w:val="auto"/>
          <w:spacing w:val="-2"/>
          <w:sz w:val="30"/>
          <w:szCs w:val="30"/>
        </w:rPr>
        <w:t>（三）教学资源</w:t>
      </w:r>
      <w:bookmarkEnd w:id="25"/>
    </w:p>
    <w:p w14:paraId="2BB16493">
      <w:pPr>
        <w:keepNext w:val="0"/>
        <w:keepLines w:val="0"/>
        <w:pageBreakBefore w:val="0"/>
        <w:overflowPunct w:val="0"/>
        <w:bidi w:val="0"/>
        <w:spacing w:line="540" w:lineRule="exact"/>
        <w:ind w:left="0" w:firstLine="596"/>
        <w:jc w:val="both"/>
        <w:rPr>
          <w:rFonts w:ascii="Times New Roman" w:hAnsi="Times New Roman" w:eastAsia="仿宋_GB2312" w:cs="Times New Roman"/>
          <w:color w:val="auto"/>
          <w:spacing w:val="7"/>
          <w:sz w:val="30"/>
          <w:szCs w:val="30"/>
        </w:rPr>
      </w:pPr>
      <w:r>
        <w:rPr>
          <w:rFonts w:ascii="Times New Roman" w:hAnsi="Times New Roman" w:eastAsia="仿宋_GB2312" w:cs="Times New Roman"/>
          <w:color w:val="auto"/>
          <w:spacing w:val="7"/>
          <w:sz w:val="30"/>
          <w:szCs w:val="30"/>
        </w:rPr>
        <w:t>主要包含满足学生专业学习、教师教研与教学实施所需教材、图书、数字化教学资源。</w:t>
      </w:r>
    </w:p>
    <w:p w14:paraId="79D380D1">
      <w:pPr>
        <w:keepNext w:val="0"/>
        <w:keepLines w:val="0"/>
        <w:pageBreakBefore w:val="0"/>
        <w:numPr>
          <w:ilvl w:val="0"/>
          <w:numId w:val="0"/>
        </w:numPr>
        <w:overflowPunct w:val="0"/>
        <w:bidi w:val="0"/>
        <w:spacing w:line="540" w:lineRule="exact"/>
        <w:ind w:left="0" w:firstLine="618"/>
        <w:outlineLvl w:val="1"/>
        <w:rPr>
          <w:rFonts w:ascii="Times New Roman" w:hAnsi="Times New Roman" w:eastAsia="仿宋_GB2312" w:cs="Times New Roman"/>
          <w:color w:val="auto"/>
          <w:sz w:val="30"/>
          <w:szCs w:val="30"/>
        </w:rPr>
      </w:pPr>
      <w:bookmarkStart w:id="26" w:name="_Toc8437"/>
      <w:r>
        <w:rPr>
          <w:rFonts w:ascii="Times New Roman" w:hAnsi="Times New Roman" w:eastAsia="仿宋_GB2312" w:cs="Times New Roman"/>
          <w:b/>
          <w:bCs/>
          <w:color w:val="auto"/>
          <w:spacing w:val="4"/>
          <w:sz w:val="30"/>
          <w:szCs w:val="30"/>
        </w:rPr>
        <w:t>1．教材选用基本要求</w:t>
      </w:r>
      <w:bookmarkEnd w:id="26"/>
    </w:p>
    <w:p w14:paraId="4F6F4CE7">
      <w:pPr>
        <w:keepNext w:val="0"/>
        <w:keepLines w:val="0"/>
        <w:pageBreakBefore w:val="0"/>
        <w:overflowPunct w:val="0"/>
        <w:bidi w:val="0"/>
        <w:spacing w:line="540" w:lineRule="exact"/>
        <w:ind w:left="0" w:firstLine="596"/>
        <w:jc w:val="both"/>
        <w:rPr>
          <w:rFonts w:ascii="Times New Roman" w:hAnsi="Times New Roman" w:eastAsia="仿宋_GB2312" w:cs="Times New Roman"/>
          <w:color w:val="auto"/>
          <w:spacing w:val="7"/>
          <w:sz w:val="30"/>
          <w:szCs w:val="30"/>
        </w:rPr>
      </w:pPr>
      <w:r>
        <w:rPr>
          <w:rFonts w:ascii="Times New Roman" w:hAnsi="Times New Roman" w:eastAsia="仿宋_GB2312" w:cs="Times New Roman"/>
          <w:color w:val="auto"/>
          <w:spacing w:val="7"/>
          <w:sz w:val="30"/>
          <w:szCs w:val="30"/>
        </w:rPr>
        <w:t>严格依照国家规范流程选用教材，优先选用国家规划、国家级优秀教材。专业教材需贴合网络工程、服务器运维、直播间组网运维</w:t>
      </w:r>
      <w:r>
        <w:rPr>
          <w:rFonts w:hint="eastAsia" w:ascii="Times New Roman" w:hAnsi="Times New Roman" w:eastAsia="仿宋_GB2312" w:cs="Times New Roman"/>
          <w:color w:val="auto"/>
          <w:spacing w:val="7"/>
          <w:sz w:val="30"/>
          <w:szCs w:val="30"/>
          <w:lang w:eastAsia="zh-CN"/>
        </w:rPr>
        <w:t>、</w:t>
      </w:r>
      <w:r>
        <w:rPr>
          <w:rFonts w:ascii="Times New Roman" w:hAnsi="Times New Roman" w:eastAsia="仿宋_GB2312" w:cs="Times New Roman"/>
          <w:color w:val="auto"/>
          <w:spacing w:val="7"/>
          <w:sz w:val="30"/>
          <w:szCs w:val="30"/>
        </w:rPr>
        <w:t>数字媒体行业新技术、新标准、新规范，采用数字教材、活页式实训手册实现内容动态更新。</w:t>
      </w:r>
      <w:r>
        <w:rPr>
          <w:rFonts w:ascii="Times New Roman" w:hAnsi="Times New Roman" w:eastAsia="仿宋_GB2312" w:cs="Times New Roman"/>
          <w:color w:val="auto"/>
          <w:spacing w:val="7"/>
          <w:sz w:val="30"/>
          <w:szCs w:val="30"/>
          <w:lang w:val="en-US" w:eastAsia="zh-CN"/>
        </w:rPr>
        <w:t>结合本次专业课程重构优化，针对新增、调整核心课程明确指定配套十四五中职国规教材如下：</w:t>
      </w:r>
    </w:p>
    <w:p w14:paraId="70DADC82">
      <w:pPr>
        <w:keepNext w:val="0"/>
        <w:keepLines w:val="0"/>
        <w:pageBreakBefore w:val="0"/>
        <w:overflowPunct w:val="0"/>
        <w:bidi w:val="0"/>
        <w:spacing w:line="540" w:lineRule="exact"/>
        <w:ind w:left="0" w:firstLine="596"/>
        <w:jc w:val="both"/>
        <w:rPr>
          <w:rFonts w:ascii="Times New Roman" w:hAnsi="Times New Roman" w:eastAsia="仿宋_GB2312" w:cs="Times New Roman"/>
          <w:color w:val="auto"/>
          <w:spacing w:val="7"/>
          <w:sz w:val="30"/>
          <w:szCs w:val="30"/>
        </w:rPr>
      </w:pPr>
      <w:r>
        <w:rPr>
          <w:rFonts w:ascii="Times New Roman" w:hAnsi="Times New Roman" w:eastAsia="仿宋_GB2312" w:cs="Times New Roman"/>
          <w:color w:val="auto"/>
          <w:spacing w:val="7"/>
          <w:sz w:val="30"/>
          <w:szCs w:val="30"/>
        </w:rPr>
        <w:t>人工智能应用基础：选用《人工智能应用基础》，ISBN：978-7-04-063644-4；</w:t>
      </w:r>
    </w:p>
    <w:p w14:paraId="3A2FFE15">
      <w:pPr>
        <w:keepNext w:val="0"/>
        <w:keepLines w:val="0"/>
        <w:pageBreakBefore w:val="0"/>
        <w:overflowPunct w:val="0"/>
        <w:bidi w:val="0"/>
        <w:spacing w:line="540" w:lineRule="exact"/>
        <w:ind w:left="0" w:firstLine="596"/>
        <w:jc w:val="both"/>
        <w:rPr>
          <w:rFonts w:ascii="Times New Roman" w:hAnsi="Times New Roman" w:eastAsia="仿宋_GB2312" w:cs="Times New Roman"/>
          <w:color w:val="auto"/>
          <w:spacing w:val="7"/>
          <w:sz w:val="30"/>
          <w:szCs w:val="30"/>
        </w:rPr>
      </w:pPr>
      <w:r>
        <w:rPr>
          <w:rFonts w:ascii="Times New Roman" w:hAnsi="Times New Roman" w:eastAsia="仿宋_GB2312" w:cs="Times New Roman"/>
          <w:color w:val="auto"/>
          <w:spacing w:val="7"/>
          <w:sz w:val="30"/>
          <w:szCs w:val="30"/>
        </w:rPr>
        <w:t>直播间组网与运维：选用《直播运营实务》（电商直播运营实务配套教材），ISBN：978-7-5689-3782-5；</w:t>
      </w:r>
    </w:p>
    <w:p w14:paraId="05B26ECC">
      <w:pPr>
        <w:keepNext w:val="0"/>
        <w:keepLines w:val="0"/>
        <w:pageBreakBefore w:val="0"/>
        <w:overflowPunct w:val="0"/>
        <w:bidi w:val="0"/>
        <w:spacing w:line="540" w:lineRule="exact"/>
        <w:ind w:left="0" w:firstLine="596"/>
        <w:jc w:val="both"/>
        <w:rPr>
          <w:rFonts w:ascii="Times New Roman" w:hAnsi="Times New Roman" w:eastAsia="仿宋_GB2312" w:cs="Times New Roman"/>
          <w:color w:val="auto"/>
          <w:spacing w:val="7"/>
          <w:sz w:val="30"/>
          <w:szCs w:val="30"/>
        </w:rPr>
      </w:pPr>
      <w:r>
        <w:rPr>
          <w:rFonts w:ascii="Times New Roman" w:hAnsi="Times New Roman" w:eastAsia="仿宋_GB2312" w:cs="Times New Roman"/>
          <w:color w:val="auto"/>
          <w:spacing w:val="7"/>
          <w:sz w:val="30"/>
          <w:szCs w:val="30"/>
        </w:rPr>
        <w:t>直播电商数据分析与应用：选用《商务数据分析》，ISBN：978-7-04-055792-3。</w:t>
      </w:r>
    </w:p>
    <w:p w14:paraId="5074DC09">
      <w:pPr>
        <w:keepNext w:val="0"/>
        <w:keepLines w:val="0"/>
        <w:pageBreakBefore w:val="0"/>
        <w:numPr>
          <w:ilvl w:val="0"/>
          <w:numId w:val="0"/>
        </w:numPr>
        <w:overflowPunct w:val="0"/>
        <w:bidi w:val="0"/>
        <w:spacing w:line="540" w:lineRule="exact"/>
        <w:ind w:left="0" w:firstLine="626"/>
        <w:outlineLvl w:val="1"/>
        <w:rPr>
          <w:rFonts w:ascii="Times New Roman" w:hAnsi="Times New Roman" w:eastAsia="仿宋_GB2312" w:cs="Times New Roman"/>
          <w:color w:val="auto"/>
          <w:sz w:val="30"/>
          <w:szCs w:val="30"/>
        </w:rPr>
      </w:pPr>
      <w:bookmarkStart w:id="27" w:name="_Toc21834"/>
      <w:r>
        <w:rPr>
          <w:rFonts w:ascii="Times New Roman" w:hAnsi="Times New Roman" w:eastAsia="仿宋_GB2312" w:cs="Times New Roman"/>
          <w:b/>
          <w:bCs/>
          <w:color w:val="auto"/>
          <w:spacing w:val="6"/>
          <w:sz w:val="30"/>
          <w:szCs w:val="30"/>
        </w:rPr>
        <w:t>2．图书文献配备基本要求</w:t>
      </w:r>
      <w:bookmarkEnd w:id="27"/>
    </w:p>
    <w:p w14:paraId="31F78B66">
      <w:pPr>
        <w:keepNext w:val="0"/>
        <w:keepLines w:val="0"/>
        <w:pageBreakBefore w:val="0"/>
        <w:overflowPunct w:val="0"/>
        <w:bidi w:val="0"/>
        <w:spacing w:line="540" w:lineRule="exact"/>
        <w:ind w:left="0" w:firstLine="596"/>
        <w:jc w:val="both"/>
        <w:rPr>
          <w:rFonts w:ascii="Times New Roman" w:hAnsi="Times New Roman" w:eastAsia="仿宋_GB2312" w:cs="Times New Roman"/>
          <w:color w:val="auto"/>
          <w:spacing w:val="7"/>
          <w:sz w:val="30"/>
          <w:szCs w:val="30"/>
        </w:rPr>
      </w:pPr>
      <w:r>
        <w:rPr>
          <w:rFonts w:ascii="Times New Roman" w:hAnsi="Times New Roman" w:eastAsia="仿宋_GB2312" w:cs="Times New Roman"/>
          <w:color w:val="auto"/>
          <w:spacing w:val="7"/>
          <w:sz w:val="30"/>
          <w:szCs w:val="30"/>
        </w:rPr>
        <w:t>馆藏图书文献紧密贴合本专业重构后的网络运维、服务器部署、直播间组网、文创全媒体、AI数字设计融合型课程体系，满足日常教学、专业建设、教师教研与学生自主学习需求。专业馆藏覆盖计算机硬件、电工电子、路由交换、Windows/Linux服务器、网络安全、C语言程序开发、网页与H5设计、音视频剪辑、直播电商运营、直播间运维、AI文创设计等实操类专业图书，配套计算机技术、新媒体、网络通信类专业期刊；紧跟行业技术迭代，持续补充云计算、虚拟化、流媒体直播、智能AI运维、非遗文创数字化等前沿新技术图书、行业标准手册与岗位实操案例文献，实现馆藏资源与新版课程教学内容同步匹配。</w:t>
      </w:r>
    </w:p>
    <w:p w14:paraId="2B51BDA6">
      <w:pPr>
        <w:keepNext w:val="0"/>
        <w:keepLines w:val="0"/>
        <w:pageBreakBefore w:val="0"/>
        <w:numPr>
          <w:ilvl w:val="0"/>
          <w:numId w:val="0"/>
        </w:numPr>
        <w:overflowPunct w:val="0"/>
        <w:bidi w:val="0"/>
        <w:spacing w:line="540" w:lineRule="exact"/>
        <w:ind w:left="0" w:firstLine="626"/>
        <w:outlineLvl w:val="1"/>
        <w:rPr>
          <w:rFonts w:ascii="Times New Roman" w:hAnsi="Times New Roman" w:eastAsia="仿宋_GB2312" w:cs="Times New Roman"/>
          <w:color w:val="auto"/>
          <w:sz w:val="30"/>
          <w:szCs w:val="30"/>
        </w:rPr>
      </w:pPr>
      <w:bookmarkStart w:id="28" w:name="_Toc25817"/>
      <w:r>
        <w:rPr>
          <w:rFonts w:ascii="Times New Roman" w:hAnsi="Times New Roman" w:eastAsia="仿宋_GB2312" w:cs="Times New Roman"/>
          <w:b/>
          <w:bCs/>
          <w:color w:val="auto"/>
          <w:spacing w:val="6"/>
          <w:sz w:val="30"/>
          <w:szCs w:val="30"/>
        </w:rPr>
        <w:t>3．数字教学资源配置基本要求</w:t>
      </w:r>
      <w:bookmarkEnd w:id="28"/>
    </w:p>
    <w:p w14:paraId="3514E8CA">
      <w:pPr>
        <w:keepNext w:val="0"/>
        <w:keepLines w:val="0"/>
        <w:pageBreakBefore w:val="0"/>
        <w:numPr>
          <w:ilvl w:val="0"/>
          <w:numId w:val="0"/>
        </w:numPr>
        <w:overflowPunct w:val="0"/>
        <w:bidi w:val="0"/>
        <w:spacing w:line="540" w:lineRule="exact"/>
        <w:ind w:left="0" w:firstLine="606"/>
        <w:outlineLvl w:val="1"/>
        <w:rPr>
          <w:rFonts w:ascii="Times New Roman" w:hAnsi="Times New Roman" w:eastAsia="仿宋_GB2312" w:cs="Times New Roman"/>
          <w:color w:val="auto"/>
          <w:spacing w:val="7"/>
          <w:sz w:val="30"/>
          <w:szCs w:val="30"/>
        </w:rPr>
      </w:pPr>
      <w:bookmarkStart w:id="29" w:name="bookmark22"/>
      <w:bookmarkEnd w:id="29"/>
      <w:bookmarkStart w:id="30" w:name="_Toc26828"/>
      <w:bookmarkStart w:id="31" w:name="_Toc8694"/>
      <w:r>
        <w:rPr>
          <w:rFonts w:ascii="Times New Roman" w:hAnsi="Times New Roman" w:eastAsia="仿宋_GB2312" w:cs="Times New Roman"/>
          <w:color w:val="auto"/>
          <w:spacing w:val="7"/>
          <w:sz w:val="30"/>
          <w:szCs w:val="30"/>
        </w:rPr>
        <w:t>搭建适配网络+直播文创融合教学的计算机网络专业一体化教学资源库，配套网络仿真软件、Windows/Linux虚拟化平台、C语言编程工具、Windows流媒体服务、AI图文视频生成工具、直播间组网实训案例、全套音视频实训素材、标准化教学课件、企业真实组网与直播服务器工程项目案例、虚拟仿真实训操作系统。资源覆盖专业基础、核心、拓展选修、综合实训全课程模块，类型齐全、操作便捷，依据网络、直播、人工智能行业新技术常态化更新迭代，全方位支撑理实一体化课堂教学、线上自主实训、课后拓展训练与考证实训教学。</w:t>
      </w:r>
      <w:bookmarkEnd w:id="30"/>
      <w:bookmarkEnd w:id="31"/>
    </w:p>
    <w:p w14:paraId="6290D138">
      <w:pPr>
        <w:keepNext w:val="0"/>
        <w:keepLines w:val="0"/>
        <w:pageBreakBefore w:val="0"/>
        <w:numPr>
          <w:ilvl w:val="0"/>
          <w:numId w:val="0"/>
        </w:numPr>
        <w:overflowPunct w:val="0"/>
        <w:bidi w:val="0"/>
        <w:spacing w:line="540" w:lineRule="exact"/>
        <w:ind w:left="0" w:firstLine="606"/>
        <w:outlineLvl w:val="1"/>
        <w:rPr>
          <w:rFonts w:ascii="Times New Roman" w:hAnsi="Times New Roman" w:eastAsia="仿宋_GB2312" w:cs="Times New Roman"/>
          <w:color w:val="auto"/>
          <w:sz w:val="30"/>
          <w:szCs w:val="30"/>
        </w:rPr>
      </w:pPr>
      <w:bookmarkStart w:id="32" w:name="_Toc4857"/>
      <w:r>
        <w:rPr>
          <w:rFonts w:ascii="Times New Roman" w:hAnsi="Times New Roman" w:eastAsia="仿宋_GB2312" w:cs="Times New Roman"/>
          <w:b/>
          <w:bCs/>
          <w:color w:val="auto"/>
          <w:spacing w:val="1"/>
          <w:sz w:val="30"/>
          <w:szCs w:val="30"/>
        </w:rPr>
        <w:t>（四）教学方法</w:t>
      </w:r>
      <w:bookmarkEnd w:id="32"/>
    </w:p>
    <w:p w14:paraId="69804595">
      <w:pPr>
        <w:keepNext w:val="0"/>
        <w:keepLines w:val="0"/>
        <w:pageBreakBefore w:val="0"/>
        <w:overflowPunct w:val="0"/>
        <w:bidi w:val="0"/>
        <w:spacing w:line="540" w:lineRule="exact"/>
        <w:ind w:left="0" w:right="77" w:firstLine="558"/>
        <w:jc w:val="both"/>
        <w:rPr>
          <w:rFonts w:hint="eastAsia" w:ascii="Times New Roman" w:hAnsi="Times New Roman" w:eastAsia="仿宋_GB2312" w:cs="Times New Roman"/>
          <w:color w:val="auto"/>
          <w:spacing w:val="7"/>
          <w:sz w:val="30"/>
          <w:szCs w:val="30"/>
          <w:lang w:eastAsia="zh-CN"/>
        </w:rPr>
      </w:pPr>
      <w:bookmarkStart w:id="33" w:name="bookmark23"/>
      <w:bookmarkEnd w:id="33"/>
      <w:r>
        <w:rPr>
          <w:rFonts w:ascii="Times New Roman" w:hAnsi="Times New Roman" w:eastAsia="仿宋_GB2312" w:cs="Times New Roman"/>
          <w:color w:val="auto"/>
          <w:spacing w:val="7"/>
          <w:sz w:val="30"/>
          <w:szCs w:val="30"/>
        </w:rPr>
        <w:t>公共基础课程遵循教育部教学规范，以培育学生综合文化素养、支撑专业学习与终身发展为目标，创新教学模式与课堂组织形式，激发自主学习动力，夯实学生综合素养与可持续发展基础。</w:t>
      </w:r>
    </w:p>
    <w:p w14:paraId="192685BA">
      <w:pPr>
        <w:keepNext w:val="0"/>
        <w:keepLines w:val="0"/>
        <w:pageBreakBefore w:val="0"/>
        <w:overflowPunct w:val="0"/>
        <w:bidi w:val="0"/>
        <w:spacing w:line="540" w:lineRule="exact"/>
        <w:ind w:left="0" w:right="77" w:firstLine="558"/>
        <w:jc w:val="both"/>
        <w:rPr>
          <w:rFonts w:ascii="Times New Roman" w:hAnsi="Times New Roman" w:eastAsia="仿宋_GB2312" w:cs="Times New Roman"/>
          <w:color w:val="auto"/>
          <w:spacing w:val="7"/>
          <w:sz w:val="30"/>
          <w:szCs w:val="30"/>
        </w:rPr>
      </w:pPr>
      <w:r>
        <w:rPr>
          <w:rFonts w:ascii="Times New Roman" w:hAnsi="Times New Roman" w:eastAsia="仿宋_GB2312" w:cs="Times New Roman"/>
          <w:color w:val="auto"/>
          <w:spacing w:val="7"/>
          <w:sz w:val="30"/>
          <w:szCs w:val="30"/>
        </w:rPr>
        <w:t>专业技能课程紧扣网络运维、系统管理、数字设计岗位能力标准，推行理实一体化教学，凸显“做中学、做中教”职教特色。落实学习内容、教学过程、实训环境与企业岗位工作三对接，广泛采用项目式、案例式、机房现场教学。保障充足实操课时，强化机房用电、网络施工等安全规范，培育学生质量意识、团队协作、规范操作习惯与网络安全职业素养。课程以入门基础实操训练为主，考虑中职学生学情，侧重工具基础操作，降低复杂综合开发类任务占比。</w:t>
      </w:r>
    </w:p>
    <w:p w14:paraId="0DD7B225">
      <w:pPr>
        <w:keepNext w:val="0"/>
        <w:keepLines w:val="0"/>
        <w:pageBreakBefore w:val="0"/>
        <w:overflowPunct w:val="0"/>
        <w:bidi w:val="0"/>
        <w:spacing w:line="540" w:lineRule="exact"/>
        <w:ind w:left="0" w:right="77" w:firstLine="558"/>
        <w:jc w:val="both"/>
        <w:rPr>
          <w:rFonts w:ascii="Times New Roman" w:hAnsi="Times New Roman" w:eastAsia="仿宋_GB2312" w:cs="Times New Roman"/>
          <w:color w:val="auto"/>
          <w:sz w:val="30"/>
          <w:szCs w:val="30"/>
        </w:rPr>
      </w:pPr>
      <w:r>
        <w:rPr>
          <w:rFonts w:ascii="Times New Roman" w:hAnsi="Times New Roman" w:eastAsia="仿宋_GB2312" w:cs="Times New Roman"/>
          <w:b/>
          <w:bCs/>
          <w:color w:val="auto"/>
          <w:spacing w:val="2"/>
          <w:sz w:val="30"/>
          <w:szCs w:val="30"/>
        </w:rPr>
        <w:t>（五）学习评价</w:t>
      </w:r>
    </w:p>
    <w:p w14:paraId="18B67053">
      <w:pPr>
        <w:keepNext w:val="0"/>
        <w:keepLines w:val="0"/>
        <w:pageBreakBefore w:val="0"/>
        <w:overflowPunct w:val="0"/>
        <w:bidi w:val="0"/>
        <w:spacing w:line="540" w:lineRule="exact"/>
        <w:ind w:left="0" w:firstLine="620"/>
        <w:rPr>
          <w:rFonts w:ascii="Times New Roman" w:hAnsi="Times New Roman" w:eastAsia="仿宋_GB2312" w:cs="Times New Roman"/>
          <w:color w:val="auto"/>
          <w:sz w:val="30"/>
          <w:szCs w:val="30"/>
        </w:rPr>
      </w:pPr>
      <w:r>
        <w:rPr>
          <w:rFonts w:ascii="Times New Roman" w:hAnsi="Times New Roman" w:eastAsia="仿宋_GB2312" w:cs="Times New Roman"/>
          <w:color w:val="auto"/>
          <w:spacing w:val="5"/>
          <w:sz w:val="30"/>
          <w:szCs w:val="30"/>
        </w:rPr>
        <w:t>1.注重过程性考核</w:t>
      </w:r>
    </w:p>
    <w:p w14:paraId="16CACA11">
      <w:pPr>
        <w:keepNext w:val="0"/>
        <w:keepLines w:val="0"/>
        <w:pageBreakBefore w:val="0"/>
        <w:overflowPunct w:val="0"/>
        <w:bidi w:val="0"/>
        <w:spacing w:line="540" w:lineRule="exact"/>
        <w:ind w:left="0" w:right="211" w:firstLine="560"/>
        <w:rPr>
          <w:rFonts w:ascii="Times New Roman" w:hAnsi="Times New Roman" w:eastAsia="仿宋_GB2312" w:cs="Times New Roman"/>
          <w:color w:val="auto"/>
          <w:spacing w:val="6"/>
          <w:sz w:val="30"/>
          <w:szCs w:val="30"/>
        </w:rPr>
      </w:pPr>
      <w:r>
        <w:rPr>
          <w:rFonts w:ascii="Times New Roman" w:hAnsi="Times New Roman" w:eastAsia="仿宋_GB2312" w:cs="Times New Roman"/>
          <w:color w:val="auto"/>
          <w:spacing w:val="6"/>
          <w:sz w:val="30"/>
          <w:szCs w:val="30"/>
        </w:rPr>
        <w:t>计算机网络专业各门课程全过程跟踪学生线上仿真操作、机房实操、项目完成、课堂任务、实训报告等学习表现，完整记录学习轨迹，综合形成过程考核成绩，过程性成绩占比不低于课程总成绩半数。</w:t>
      </w:r>
    </w:p>
    <w:p w14:paraId="046829A2">
      <w:pPr>
        <w:keepNext w:val="0"/>
        <w:keepLines w:val="0"/>
        <w:pageBreakBefore w:val="0"/>
        <w:overflowPunct w:val="0"/>
        <w:bidi w:val="0"/>
        <w:spacing w:line="540" w:lineRule="exact"/>
        <w:ind w:left="0" w:firstLine="624"/>
        <w:rPr>
          <w:rFonts w:ascii="Times New Roman" w:hAnsi="Times New Roman" w:eastAsia="仿宋_GB2312" w:cs="Times New Roman"/>
          <w:color w:val="auto"/>
          <w:sz w:val="30"/>
          <w:szCs w:val="30"/>
        </w:rPr>
      </w:pPr>
      <w:r>
        <w:rPr>
          <w:rFonts w:ascii="Times New Roman" w:hAnsi="Times New Roman" w:eastAsia="仿宋_GB2312" w:cs="Times New Roman"/>
          <w:color w:val="auto"/>
          <w:spacing w:val="6"/>
          <w:sz w:val="30"/>
          <w:szCs w:val="30"/>
        </w:rPr>
        <w:t>2.注重职业素质评价</w:t>
      </w:r>
    </w:p>
    <w:p w14:paraId="58A44F7E">
      <w:pPr>
        <w:keepNext w:val="0"/>
        <w:keepLines w:val="0"/>
        <w:pageBreakBefore w:val="0"/>
        <w:overflowPunct w:val="0"/>
        <w:bidi w:val="0"/>
        <w:spacing w:line="540" w:lineRule="exact"/>
        <w:ind w:left="0" w:right="212" w:firstLine="554"/>
        <w:rPr>
          <w:rFonts w:ascii="Times New Roman" w:hAnsi="Times New Roman" w:eastAsia="仿宋_GB2312" w:cs="Times New Roman"/>
          <w:color w:val="auto"/>
          <w:spacing w:val="6"/>
          <w:sz w:val="30"/>
          <w:szCs w:val="30"/>
        </w:rPr>
      </w:pPr>
      <w:r>
        <w:rPr>
          <w:rFonts w:ascii="Times New Roman" w:hAnsi="Times New Roman" w:eastAsia="仿宋_GB2312" w:cs="Times New Roman"/>
          <w:color w:val="auto"/>
          <w:spacing w:val="6"/>
          <w:sz w:val="30"/>
          <w:szCs w:val="30"/>
        </w:rPr>
        <w:t>将网络行业规范、机房安全、设备操作准则、岗位服务标准融入课堂与实训考核，围绕实训纪律、设备爱护、故障排查思路、团队组网协作、资料规范归档等表现开展评价，培育网络安全意识、标准化操作习惯与岗位职业素养。</w:t>
      </w:r>
    </w:p>
    <w:p w14:paraId="057B5912">
      <w:pPr>
        <w:keepNext w:val="0"/>
        <w:keepLines w:val="0"/>
        <w:pageBreakBefore w:val="0"/>
        <w:overflowPunct w:val="0"/>
        <w:bidi w:val="0"/>
        <w:spacing w:line="540" w:lineRule="exact"/>
        <w:ind w:left="0" w:firstLine="616"/>
        <w:rPr>
          <w:rFonts w:ascii="Times New Roman" w:hAnsi="Times New Roman" w:eastAsia="仿宋_GB2312" w:cs="Times New Roman"/>
          <w:color w:val="auto"/>
          <w:sz w:val="30"/>
          <w:szCs w:val="30"/>
        </w:rPr>
      </w:pPr>
      <w:r>
        <w:rPr>
          <w:rFonts w:ascii="Times New Roman" w:hAnsi="Times New Roman" w:eastAsia="仿宋_GB2312" w:cs="Times New Roman"/>
          <w:color w:val="auto"/>
          <w:spacing w:val="4"/>
          <w:sz w:val="30"/>
          <w:szCs w:val="30"/>
        </w:rPr>
        <w:t>3.注重能力评价</w:t>
      </w:r>
    </w:p>
    <w:p w14:paraId="271A3E16">
      <w:pPr>
        <w:keepNext w:val="0"/>
        <w:keepLines w:val="0"/>
        <w:pageBreakBefore w:val="0"/>
        <w:overflowPunct w:val="0"/>
        <w:bidi w:val="0"/>
        <w:spacing w:line="540" w:lineRule="exact"/>
        <w:ind w:left="0" w:right="212" w:firstLine="565"/>
        <w:rPr>
          <w:rFonts w:ascii="Times New Roman" w:hAnsi="Times New Roman" w:eastAsia="仿宋_GB2312" w:cs="Times New Roman"/>
          <w:color w:val="auto"/>
          <w:spacing w:val="6"/>
          <w:sz w:val="30"/>
          <w:szCs w:val="30"/>
        </w:rPr>
      </w:pPr>
      <w:r>
        <w:rPr>
          <w:rFonts w:ascii="Times New Roman" w:hAnsi="Times New Roman" w:eastAsia="仿宋_GB2312" w:cs="Times New Roman"/>
          <w:color w:val="auto"/>
          <w:spacing w:val="6"/>
          <w:sz w:val="30"/>
          <w:szCs w:val="30"/>
        </w:rPr>
        <w:t>专业课程考核弱化纯理论识记，重点考核组网搭建、服务器部署、故障排错、程序编写、数字设计等实操专业能力；以工程项目、综合实训、仿真实操、设备调试等实操任务为核心设计考核内容，以动手成果衡量学习成效。</w:t>
      </w:r>
    </w:p>
    <w:p w14:paraId="6400B6F6">
      <w:pPr>
        <w:keepNext w:val="0"/>
        <w:keepLines w:val="0"/>
        <w:pageBreakBefore w:val="0"/>
        <w:overflowPunct w:val="0"/>
        <w:bidi w:val="0"/>
        <w:spacing w:line="540" w:lineRule="exact"/>
        <w:ind w:left="0" w:firstLine="620"/>
        <w:rPr>
          <w:rFonts w:ascii="Times New Roman" w:hAnsi="Times New Roman" w:eastAsia="仿宋_GB2312" w:cs="Times New Roman"/>
          <w:color w:val="auto"/>
          <w:sz w:val="30"/>
          <w:szCs w:val="30"/>
        </w:rPr>
      </w:pPr>
      <w:r>
        <w:rPr>
          <w:rFonts w:ascii="Times New Roman" w:hAnsi="Times New Roman" w:eastAsia="仿宋_GB2312" w:cs="Times New Roman"/>
          <w:color w:val="auto"/>
          <w:spacing w:val="5"/>
          <w:sz w:val="30"/>
          <w:szCs w:val="30"/>
        </w:rPr>
        <w:t>4.多主体评价</w:t>
      </w:r>
    </w:p>
    <w:p w14:paraId="5F037B75">
      <w:pPr>
        <w:keepNext w:val="0"/>
        <w:keepLines w:val="0"/>
        <w:pageBreakBefore w:val="0"/>
        <w:numPr>
          <w:ilvl w:val="0"/>
          <w:numId w:val="0"/>
        </w:numPr>
        <w:overflowPunct w:val="0"/>
        <w:bidi w:val="0"/>
        <w:spacing w:line="540" w:lineRule="exact"/>
        <w:ind w:left="0" w:firstLine="614"/>
        <w:outlineLvl w:val="1"/>
        <w:rPr>
          <w:rFonts w:ascii="Times New Roman" w:hAnsi="Times New Roman" w:eastAsia="仿宋_GB2312" w:cs="Times New Roman"/>
          <w:color w:val="auto"/>
          <w:spacing w:val="6"/>
          <w:sz w:val="30"/>
          <w:szCs w:val="30"/>
        </w:rPr>
      </w:pPr>
      <w:bookmarkStart w:id="34" w:name="bookmark24"/>
      <w:bookmarkEnd w:id="34"/>
      <w:bookmarkStart w:id="35" w:name="_Toc17359"/>
      <w:r>
        <w:rPr>
          <w:rFonts w:ascii="Times New Roman" w:hAnsi="Times New Roman" w:eastAsia="仿宋_GB2312" w:cs="Times New Roman"/>
          <w:color w:val="auto"/>
          <w:spacing w:val="6"/>
          <w:sz w:val="30"/>
          <w:szCs w:val="30"/>
        </w:rPr>
        <w:t>构建多元评价体系，评价主体包含任课教师、小组互评学生、实训管理员、合作企业技术导师；围绕组网项目、岗位实习、综合实训等任务开展多维度综合打分，客观反映学生综合水平。</w:t>
      </w:r>
      <w:bookmarkEnd w:id="35"/>
    </w:p>
    <w:p w14:paraId="1328F45D">
      <w:pPr>
        <w:keepNext w:val="0"/>
        <w:keepLines w:val="0"/>
        <w:pageBreakBefore w:val="0"/>
        <w:numPr>
          <w:ilvl w:val="0"/>
          <w:numId w:val="0"/>
        </w:numPr>
        <w:overflowPunct w:val="0"/>
        <w:bidi w:val="0"/>
        <w:spacing w:line="540" w:lineRule="exact"/>
        <w:ind w:left="0" w:firstLine="614"/>
        <w:outlineLvl w:val="1"/>
        <w:rPr>
          <w:rFonts w:ascii="Times New Roman" w:hAnsi="Times New Roman" w:eastAsia="仿宋_GB2312" w:cs="Times New Roman"/>
          <w:color w:val="auto"/>
          <w:sz w:val="30"/>
          <w:szCs w:val="30"/>
        </w:rPr>
      </w:pPr>
      <w:bookmarkStart w:id="36" w:name="_Toc28379"/>
      <w:r>
        <w:rPr>
          <w:rFonts w:ascii="Times New Roman" w:hAnsi="Times New Roman" w:eastAsia="仿宋_GB2312" w:cs="Times New Roman"/>
          <w:b/>
          <w:bCs/>
          <w:color w:val="auto"/>
          <w:spacing w:val="3"/>
          <w:sz w:val="30"/>
          <w:szCs w:val="30"/>
        </w:rPr>
        <w:t>（六）质量管理</w:t>
      </w:r>
      <w:bookmarkEnd w:id="36"/>
    </w:p>
    <w:p w14:paraId="0040F12A">
      <w:pPr>
        <w:keepNext w:val="0"/>
        <w:keepLines w:val="0"/>
        <w:pageBreakBefore w:val="0"/>
        <w:overflowPunct w:val="0"/>
        <w:bidi w:val="0"/>
        <w:spacing w:line="540" w:lineRule="exact"/>
        <w:ind w:left="0" w:right="126" w:firstLine="574"/>
        <w:jc w:val="both"/>
        <w:rPr>
          <w:rFonts w:ascii="Times New Roman" w:hAnsi="Times New Roman" w:eastAsia="仿宋_GB2312" w:cs="Times New Roman"/>
          <w:color w:val="auto"/>
          <w:spacing w:val="6"/>
          <w:sz w:val="30"/>
          <w:szCs w:val="30"/>
        </w:rPr>
      </w:pPr>
      <w:r>
        <w:rPr>
          <w:rFonts w:ascii="Times New Roman" w:hAnsi="Times New Roman" w:eastAsia="仿宋_GB2312" w:cs="Times New Roman"/>
          <w:color w:val="auto"/>
          <w:spacing w:val="5"/>
          <w:sz w:val="30"/>
          <w:szCs w:val="30"/>
        </w:rPr>
        <w:t>1.</w:t>
      </w:r>
      <w:r>
        <w:rPr>
          <w:rFonts w:ascii="Times New Roman" w:hAnsi="Times New Roman" w:eastAsia="仿宋_GB2312" w:cs="Times New Roman"/>
          <w:color w:val="auto"/>
          <w:spacing w:val="6"/>
          <w:sz w:val="30"/>
          <w:szCs w:val="30"/>
        </w:rPr>
        <w:t>学校建立适配计算机网络技术专业的质量管控体系，优化结果评价、强化实训过程评价、探索学生技能增值评价，</w:t>
      </w:r>
      <w:r>
        <w:rPr>
          <w:rFonts w:hint="eastAsia" w:ascii="Times New Roman" w:hAnsi="Times New Roman" w:eastAsia="仿宋_GB2312" w:cs="Times New Roman"/>
          <w:color w:val="auto"/>
          <w:spacing w:val="6"/>
          <w:sz w:val="30"/>
          <w:szCs w:val="30"/>
          <w:lang w:val="en-US" w:eastAsia="zh-CN"/>
        </w:rPr>
        <w:t>参考</w:t>
      </w:r>
      <w:r>
        <w:rPr>
          <w:rFonts w:ascii="Times New Roman" w:hAnsi="Times New Roman" w:eastAsia="仿宋_GB2312" w:cs="Times New Roman"/>
          <w:color w:val="auto"/>
          <w:spacing w:val="6"/>
          <w:sz w:val="30"/>
          <w:szCs w:val="30"/>
        </w:rPr>
        <w:t>网络科技企业、行业协会质量评估，依规公开培养相关信息，接受督导与社会监督。围绕专业人才培养方案、课程标准、机房实训教学、服务器/网络综合实训、岗位实习、项目综合实训、数字教学资源建设等全链条建立质量标准，依托教学实施、过程监控、多元评价形成闭环改进机制，保障网络运维、数字设计类人才培养规格达标。</w:t>
      </w:r>
    </w:p>
    <w:p w14:paraId="791C333B">
      <w:pPr>
        <w:keepNext w:val="0"/>
        <w:keepLines w:val="0"/>
        <w:pageBreakBefore w:val="0"/>
        <w:overflowPunct w:val="0"/>
        <w:bidi w:val="0"/>
        <w:spacing w:line="540" w:lineRule="exact"/>
        <w:ind w:left="0" w:right="12" w:firstLine="571"/>
        <w:rPr>
          <w:rFonts w:ascii="Times New Roman" w:hAnsi="Times New Roman" w:eastAsia="仿宋_GB2312" w:cs="Times New Roman"/>
          <w:color w:val="auto"/>
          <w:sz w:val="30"/>
          <w:szCs w:val="30"/>
        </w:rPr>
      </w:pPr>
      <w:r>
        <w:rPr>
          <w:rFonts w:ascii="Times New Roman" w:hAnsi="Times New Roman" w:eastAsia="仿宋_GB2312" w:cs="Times New Roman"/>
          <w:color w:val="auto"/>
          <w:spacing w:val="6"/>
          <w:sz w:val="30"/>
          <w:szCs w:val="30"/>
        </w:rPr>
        <w:t>2.强化本专业日常课堂、机房实训教学管理，常态化开展课程诊断、技能教学质量自查；落实巡课、听课、师生评教评学制度，建立校企联合实习督导机制，对校外网络岗位实习、校内综合实训全程监管；定期开展网络组网、服务器运维、程序开发公开课与示范课教研，规范实训教学纪律，提升理实一体化教学组织成效。</w:t>
      </w:r>
    </w:p>
    <w:p w14:paraId="7D25E65A">
      <w:pPr>
        <w:keepNext w:val="0"/>
        <w:keepLines w:val="0"/>
        <w:pageBreakBefore w:val="0"/>
        <w:overflowPunct w:val="0"/>
        <w:bidi w:val="0"/>
        <w:spacing w:line="540" w:lineRule="exact"/>
        <w:ind w:left="0" w:right="12" w:firstLine="577"/>
        <w:rPr>
          <w:rFonts w:ascii="Times New Roman" w:hAnsi="Times New Roman" w:eastAsia="仿宋_GB2312" w:cs="Times New Roman"/>
          <w:color w:val="auto"/>
          <w:sz w:val="30"/>
          <w:szCs w:val="30"/>
        </w:rPr>
      </w:pPr>
      <w:r>
        <w:rPr>
          <w:rFonts w:ascii="Times New Roman" w:hAnsi="Times New Roman" w:eastAsia="仿宋_GB2312" w:cs="Times New Roman"/>
          <w:color w:val="auto"/>
          <w:spacing w:val="5"/>
          <w:sz w:val="30"/>
          <w:szCs w:val="30"/>
        </w:rPr>
        <w:t>3.</w:t>
      </w:r>
      <w:r>
        <w:rPr>
          <w:rFonts w:ascii="Times New Roman" w:hAnsi="Times New Roman" w:eastAsia="仿宋_GB2312" w:cs="Times New Roman"/>
          <w:color w:val="auto"/>
          <w:spacing w:val="6"/>
          <w:sz w:val="30"/>
          <w:szCs w:val="30"/>
        </w:rPr>
        <w:t>计算机网络专业教研组实行线上线下融合集体备课制度，定期开展路由交换、服务器、网络安全、数字设计等课程教研研讨；依托课程考核、实训质量、企业反馈数据分析教学短板，动态调整实训项目与授课内容，持续提升专业技能教学质量。</w:t>
      </w:r>
    </w:p>
    <w:p w14:paraId="6AF1B719">
      <w:pPr>
        <w:keepNext w:val="0"/>
        <w:keepLines w:val="0"/>
        <w:pageBreakBefore w:val="0"/>
        <w:overflowPunct w:val="0"/>
        <w:bidi w:val="0"/>
        <w:spacing w:line="540" w:lineRule="exact"/>
        <w:ind w:left="0" w:right="12" w:firstLine="566"/>
        <w:rPr>
          <w:rFonts w:ascii="Times New Roman" w:hAnsi="Times New Roman" w:eastAsia="仿宋_GB2312" w:cs="Times New Roman"/>
          <w:color w:val="auto"/>
          <w:sz w:val="30"/>
          <w:szCs w:val="30"/>
        </w:rPr>
      </w:pPr>
      <w:r>
        <w:rPr>
          <w:rFonts w:ascii="Times New Roman" w:hAnsi="Times New Roman" w:eastAsia="仿宋_GB2312" w:cs="Times New Roman"/>
          <w:color w:val="auto"/>
          <w:spacing w:val="6"/>
          <w:sz w:val="30"/>
          <w:szCs w:val="30"/>
        </w:rPr>
        <w:t>4.持续跟踪本专业毕业生就业岗位、薪资、职业发展，收集用人单位对学生网络实操技能、职业操守、团队协作的评价，定期分析生源结构、技能达标率、对口就业质量，对照专业培养目标研判达成度，反向优化课程设置、实训设备配置与教学安排。</w:t>
      </w:r>
    </w:p>
    <w:p w14:paraId="69E2857D">
      <w:pPr>
        <w:keepNext w:val="0"/>
        <w:keepLines w:val="0"/>
        <w:pageBreakBefore w:val="0"/>
        <w:numPr>
          <w:ilvl w:val="0"/>
          <w:numId w:val="0"/>
        </w:numPr>
        <w:overflowPunct w:val="0"/>
        <w:bidi w:val="0"/>
        <w:spacing w:line="540" w:lineRule="exact"/>
        <w:ind w:left="0" w:firstLine="620"/>
        <w:outlineLvl w:val="0"/>
        <w:rPr>
          <w:rFonts w:ascii="Times New Roman" w:hAnsi="Times New Roman" w:eastAsia="黑体" w:cs="Times New Roman"/>
          <w:b w:val="0"/>
          <w:bCs w:val="0"/>
          <w:color w:val="auto"/>
          <w:spacing w:val="5"/>
          <w:sz w:val="30"/>
          <w:szCs w:val="30"/>
        </w:rPr>
      </w:pPr>
      <w:bookmarkStart w:id="37" w:name="bookmark25"/>
      <w:bookmarkEnd w:id="37"/>
      <w:bookmarkStart w:id="38" w:name="_Toc6523"/>
      <w:r>
        <w:rPr>
          <w:rFonts w:ascii="Times New Roman" w:hAnsi="Times New Roman" w:eastAsia="黑体" w:cs="Times New Roman"/>
          <w:b w:val="0"/>
          <w:bCs w:val="0"/>
          <w:color w:val="auto"/>
          <w:spacing w:val="5"/>
          <w:sz w:val="30"/>
          <w:szCs w:val="30"/>
          <w:lang w:val="en-US" w:eastAsia="zh-CN"/>
        </w:rPr>
        <w:t>九</w:t>
      </w:r>
      <w:r>
        <w:rPr>
          <w:rFonts w:ascii="Times New Roman" w:hAnsi="Times New Roman" w:eastAsia="黑体" w:cs="Times New Roman"/>
          <w:b w:val="0"/>
          <w:bCs w:val="0"/>
          <w:color w:val="auto"/>
          <w:spacing w:val="5"/>
          <w:sz w:val="30"/>
          <w:szCs w:val="30"/>
        </w:rPr>
        <w:t>、毕业要求</w:t>
      </w:r>
      <w:bookmarkEnd w:id="38"/>
    </w:p>
    <w:p w14:paraId="504DD71A">
      <w:pPr>
        <w:keepNext w:val="0"/>
        <w:keepLines w:val="0"/>
        <w:pageBreakBefore w:val="0"/>
        <w:overflowPunct w:val="0"/>
        <w:bidi w:val="0"/>
        <w:spacing w:line="540" w:lineRule="exact"/>
        <w:ind w:left="0" w:right="12" w:firstLine="566"/>
        <w:rPr>
          <w:rFonts w:ascii="Times New Roman" w:hAnsi="Times New Roman" w:eastAsia="仿宋_GB2312" w:cs="Times New Roman"/>
          <w:color w:val="auto"/>
          <w:spacing w:val="6"/>
          <w:sz w:val="30"/>
          <w:szCs w:val="30"/>
        </w:rPr>
      </w:pPr>
      <w:r>
        <w:rPr>
          <w:rFonts w:ascii="Times New Roman" w:hAnsi="Times New Roman" w:eastAsia="仿宋_GB2312" w:cs="Times New Roman"/>
          <w:color w:val="auto"/>
          <w:spacing w:val="6"/>
          <w:sz w:val="30"/>
          <w:szCs w:val="30"/>
          <w:lang w:val="en-US" w:eastAsia="zh-CN"/>
        </w:rPr>
        <w:t>学生需达成本专业培养目标与规格，修完所有公共基础、专业课程，完成服务器综合实训、网络管理综合实训、直播间运维实训、岗位实习等全部实践环节，各科考核合格且修满规定总学分，方可毕业。</w:t>
      </w:r>
    </w:p>
    <w:p w14:paraId="0F73CAF5">
      <w:pPr>
        <w:keepNext w:val="0"/>
        <w:keepLines w:val="0"/>
        <w:pageBreakBefore w:val="0"/>
        <w:overflowPunct w:val="0"/>
        <w:bidi w:val="0"/>
        <w:spacing w:line="540" w:lineRule="exact"/>
        <w:ind w:left="0" w:right="12" w:firstLine="566"/>
        <w:rPr>
          <w:rFonts w:ascii="Times New Roman" w:hAnsi="Times New Roman" w:eastAsia="仿宋_GB2312" w:cs="Times New Roman"/>
          <w:color w:val="auto"/>
          <w:spacing w:val="6"/>
          <w:sz w:val="30"/>
          <w:szCs w:val="30"/>
        </w:rPr>
      </w:pPr>
      <w:r>
        <w:rPr>
          <w:rFonts w:ascii="Times New Roman" w:hAnsi="Times New Roman" w:eastAsia="仿宋_GB2312" w:cs="Times New Roman"/>
          <w:color w:val="auto"/>
          <w:spacing w:val="6"/>
          <w:sz w:val="30"/>
          <w:szCs w:val="30"/>
          <w:lang w:val="en-US" w:eastAsia="zh-CN"/>
        </w:rPr>
        <w:t>专业落实岗课证融合，课程、实训内容对标网络运维、全媒体运营、综合布线等职业技能考核标准。</w:t>
      </w:r>
      <w:r>
        <w:rPr>
          <w:rFonts w:hint="eastAsia" w:ascii="Times New Roman" w:hAnsi="Times New Roman" w:eastAsia="仿宋_GB2312" w:cs="Times New Roman"/>
          <w:color w:val="auto"/>
          <w:spacing w:val="6"/>
          <w:sz w:val="30"/>
          <w:szCs w:val="30"/>
          <w:lang w:val="en-US" w:eastAsia="zh-CN"/>
        </w:rPr>
        <w:t>鼓励学生</w:t>
      </w:r>
      <w:r>
        <w:rPr>
          <w:rFonts w:ascii="Times New Roman" w:hAnsi="Times New Roman" w:eastAsia="仿宋_GB2312" w:cs="Times New Roman"/>
          <w:color w:val="auto"/>
          <w:spacing w:val="6"/>
          <w:sz w:val="30"/>
          <w:szCs w:val="30"/>
          <w:lang w:val="en-US" w:eastAsia="zh-CN"/>
        </w:rPr>
        <w:t>取得至少一项对应职业能力证书；取得合规证书经教研组、教务处审核，可抵扣不超过</w:t>
      </w:r>
      <w:r>
        <w:rPr>
          <w:rFonts w:hint="eastAsia" w:ascii="Times New Roman" w:hAnsi="Times New Roman" w:eastAsia="仿宋_GB2312" w:cs="Times New Roman"/>
          <w:color w:val="auto"/>
          <w:spacing w:val="6"/>
          <w:sz w:val="30"/>
          <w:szCs w:val="30"/>
          <w:lang w:val="en-US" w:eastAsia="zh-CN"/>
        </w:rPr>
        <w:t>规定</w:t>
      </w:r>
      <w:r>
        <w:rPr>
          <w:rFonts w:ascii="Times New Roman" w:hAnsi="Times New Roman" w:eastAsia="仿宋_GB2312" w:cs="Times New Roman"/>
          <w:color w:val="auto"/>
          <w:spacing w:val="6"/>
          <w:sz w:val="30"/>
          <w:szCs w:val="30"/>
          <w:lang w:val="en-US" w:eastAsia="zh-CN"/>
        </w:rPr>
        <w:t>学时重合实训内容。</w:t>
      </w:r>
    </w:p>
    <w:p w14:paraId="24EF65BD">
      <w:pPr>
        <w:keepNext w:val="0"/>
        <w:keepLines w:val="0"/>
        <w:pageBreakBefore w:val="0"/>
        <w:overflowPunct w:val="0"/>
        <w:bidi w:val="0"/>
        <w:spacing w:line="540" w:lineRule="exact"/>
        <w:ind w:left="0" w:right="12" w:firstLine="566"/>
        <w:rPr>
          <w:rFonts w:ascii="Times New Roman" w:hAnsi="Times New Roman" w:eastAsia="仿宋_GB2312" w:cs="Times New Roman"/>
          <w:color w:val="auto"/>
          <w:spacing w:val="6"/>
          <w:sz w:val="30"/>
          <w:szCs w:val="30"/>
          <w:lang w:val="en-US" w:eastAsia="zh-CN"/>
        </w:rPr>
      </w:pPr>
      <w:r>
        <w:rPr>
          <w:rFonts w:ascii="Times New Roman" w:hAnsi="Times New Roman" w:eastAsia="仿宋_GB2312" w:cs="Times New Roman"/>
          <w:color w:val="auto"/>
          <w:spacing w:val="6"/>
          <w:sz w:val="30"/>
          <w:szCs w:val="30"/>
          <w:lang w:val="en-US" w:eastAsia="zh-CN"/>
        </w:rPr>
        <w:t>按照人社相关政策，本专业不再实施1+X证书制度，依托人社备案技能等级证书、行业职业能力证书推进岗课融通，将考证要点融入日常教学与综合实训，实现教学、实训、职业考核一体化。</w:t>
      </w:r>
    </w:p>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FDA113D-46D8-444A-B1CF-D082065B5208}"/>
  </w:font>
  <w:font w:name="Arial">
    <w:panose1 w:val="020B0604020202020204"/>
    <w:charset w:val="01"/>
    <w:family w:val="swiss"/>
    <w:pitch w:val="default"/>
    <w:sig w:usb0="E0002EFF" w:usb1="C000785B" w:usb2="00000009" w:usb3="00000000" w:csb0="400001FF" w:csb1="FFFF0000"/>
    <w:embedRegular r:id="rId2" w:fontKey="{3D3D4EB3-66E1-4635-8967-68B22A1B40BE}"/>
  </w:font>
  <w:font w:name="黑体">
    <w:panose1 w:val="02010609060101010101"/>
    <w:charset w:val="86"/>
    <w:family w:val="auto"/>
    <w:pitch w:val="default"/>
    <w:sig w:usb0="800002BF" w:usb1="38CF7CFA" w:usb2="00000016" w:usb3="00000000" w:csb0="00040001" w:csb1="00000000"/>
    <w:embedRegular r:id="rId3" w:fontKey="{FBE00BF1-D3D0-4A38-8356-0A65315268CD}"/>
  </w:font>
  <w:font w:name="Courier New">
    <w:panose1 w:val="02070309020205020404"/>
    <w:charset w:val="01"/>
    <w:family w:val="modern"/>
    <w:pitch w:val="default"/>
    <w:sig w:usb0="E0002EFF" w:usb1="C0007843" w:usb2="00000009" w:usb3="00000000" w:csb0="400001FF" w:csb1="FFFF0000"/>
    <w:embedRegular r:id="rId4" w:fontKey="{95A0CDC6-0FF9-429B-A8C5-90D5A63975A5}"/>
  </w:font>
  <w:font w:name="Symbol">
    <w:panose1 w:val="05050102010706020507"/>
    <w:charset w:val="02"/>
    <w:family w:val="roman"/>
    <w:pitch w:val="default"/>
    <w:sig w:usb0="00000000" w:usb1="00000000" w:usb2="00000000" w:usb3="00000000" w:csb0="80000000" w:csb1="00000000"/>
    <w:embedRegular r:id="rId5" w:fontKey="{2138381D-69DE-4DF4-BEA3-3DA2756F8E9E}"/>
  </w:font>
  <w:font w:name="Calibri">
    <w:panose1 w:val="020F0502020204030204"/>
    <w:charset w:val="00"/>
    <w:family w:val="swiss"/>
    <w:pitch w:val="default"/>
    <w:sig w:usb0="E4002EFF" w:usb1="C000247B" w:usb2="00000009" w:usb3="00000000" w:csb0="200001FF" w:csb1="00000000"/>
    <w:embedRegular r:id="rId6" w:fontKey="{8B6E60D3-6125-46A8-9E2D-92DF974C0CBC}"/>
  </w:font>
  <w:font w:name="微软雅黑">
    <w:panose1 w:val="020B0503020204020204"/>
    <w:charset w:val="86"/>
    <w:family w:val="roman"/>
    <w:pitch w:val="default"/>
    <w:sig w:usb0="80000287" w:usb1="2ACF3C50" w:usb2="00000016" w:usb3="00000000" w:csb0="0004001F" w:csb1="00000000"/>
    <w:embedRegular r:id="rId7" w:fontKey="{D9B707C2-2A02-492F-A8CB-160A18B131E9}"/>
  </w:font>
  <w:font w:name="Mangal">
    <w:panose1 w:val="02040503050203030202"/>
    <w:charset w:val="00"/>
    <w:family w:val="auto"/>
    <w:pitch w:val="default"/>
    <w:sig w:usb0="00008003" w:usb1="00000000" w:usb2="00000000" w:usb3="00000000" w:csb0="00000001" w:csb1="00000000"/>
    <w:embedRegular r:id="rId8" w:fontKey="{29233509-F3E0-45C2-9AA9-5181B2727508}"/>
  </w:font>
  <w:font w:name="Liberation Sans">
    <w:altName w:val="宋体"/>
    <w:panose1 w:val="020B0604020202020204"/>
    <w:charset w:val="86"/>
    <w:family w:val="swiss"/>
    <w:pitch w:val="default"/>
    <w:sig w:usb0="00000000" w:usb1="00000000" w:usb2="00000021" w:usb3="00000000" w:csb0="600001BF" w:csb1="DFF70000"/>
  </w:font>
  <w:font w:name="FangSong_GB2312">
    <w:altName w:val="仿宋_GB2312"/>
    <w:panose1 w:val="00000000000000000000"/>
    <w:charset w:val="86"/>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9" w:fontKey="{805029A2-26A4-4912-A2FD-94FDFDAC6BB7}"/>
  </w:font>
  <w:font w:name="Arial Unicode MS">
    <w:panose1 w:val="020B0604020202020204"/>
    <w:charset w:val="86"/>
    <w:family w:val="auto"/>
    <w:pitch w:val="default"/>
    <w:sig w:usb0="F7FFAEFF" w:usb1="F9DFFFFF" w:usb2="0000007F" w:usb3="00000000" w:csb0="203F01FF" w:csb1="DFFF0000"/>
    <w:embedRegular r:id="rId10" w:fontKey="{856EF72B-A2E3-41F1-AD9D-C53E3275C2F9}"/>
  </w:font>
  <w:font w:name="WPSEMBED2">
    <w:panose1 w:val="020B0604020202020204"/>
    <w:charset w:val="86"/>
    <w:family w:val="auto"/>
    <w:pitch w:val="default"/>
    <w:sig w:usb0="F7FFAEFF" w:usb1="F9DFFFFF" w:usb2="0000007F" w:usb3="00000000" w:csb0="203F01FF" w:csb1="DFFF0000"/>
  </w:font>
  <w:font w:name="WPSEMBED1">
    <w:panose1 w:val="02040503050203030202"/>
    <w:charset w:val="00"/>
    <w:family w:val="auto"/>
    <w:pitch w:val="default"/>
    <w:sig w:usb0="00008003" w:usb1="00000000" w:usb2="00000000" w:usb3="00000000" w:csb0="00000001" w:csb1="00000000"/>
    <w:embedRegular r:id="rId11" w:fontKey="{CECD7F40-D211-44F6-AFF8-1B85DA0185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C389C">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766A6">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76EFE">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8D514">
    <w:pPr>
      <w:pStyle w:val="7"/>
    </w:pPr>
    <w:r>
      <mc:AlternateContent>
        <mc:Choice Requires="wps">
          <w:drawing>
            <wp:anchor distT="0" distB="0" distL="0" distR="0" simplePos="0" relativeHeight="251659264" behindDoc="1" locked="0" layoutInCell="0" allowOverlap="1">
              <wp:simplePos x="0" y="0"/>
              <wp:positionH relativeFrom="margin">
                <wp:align>center</wp:align>
              </wp:positionH>
              <wp:positionV relativeFrom="paragraph">
                <wp:posOffset>635</wp:posOffset>
              </wp:positionV>
              <wp:extent cx="1828800" cy="138430"/>
              <wp:effectExtent l="0" t="0" r="0" b="0"/>
              <wp:wrapNone/>
              <wp:docPr id="11" name="文本框 2"/>
              <wp:cNvGraphicFramePr/>
              <a:graphic xmlns:a="http://schemas.openxmlformats.org/drawingml/2006/main">
                <a:graphicData uri="http://schemas.microsoft.com/office/word/2010/wordprocessingShape">
                  <wps:wsp>
                    <wps:cNvSpPr/>
                    <wps:spPr>
                      <a:xfrm>
                        <a:off x="0" y="0"/>
                        <a:ext cx="1828800" cy="138600"/>
                      </a:xfrm>
                      <a:prstGeom prst="rect">
                        <a:avLst/>
                      </a:prstGeom>
                      <a:noFill/>
                      <a:ln w="6350">
                        <a:noFill/>
                      </a:ln>
                    </wps:spPr>
                    <wps:style>
                      <a:lnRef idx="0">
                        <a:schemeClr val="accent1"/>
                      </a:lnRef>
                      <a:fillRef idx="0">
                        <a:schemeClr val="accent1"/>
                      </a:fillRef>
                      <a:effectRef idx="0">
                        <a:schemeClr val="accent1"/>
                      </a:effectRef>
                      <a:fontRef idx="minor"/>
                    </wps:style>
                    <wps:txbx>
                      <w:txbxContent>
                        <w:p w14:paraId="5A095E01">
                          <w:pPr>
                            <w:pStyle w:val="7"/>
                            <w:rPr>
                              <w:color w:val="000000"/>
                            </w:rPr>
                          </w:pPr>
                          <w:r>
                            <w:rPr>
                              <w:color w:val="000000"/>
                            </w:rPr>
                            <w:fldChar w:fldCharType="begin"/>
                          </w:r>
                          <w:r>
                            <w:rPr>
                              <w:color w:val="000000"/>
                            </w:rPr>
                            <w:instrText xml:space="preserve"> PAGE </w:instrText>
                          </w:r>
                          <w:r>
                            <w:rPr>
                              <w:color w:val="000000"/>
                            </w:rPr>
                            <w:fldChar w:fldCharType="separate"/>
                          </w:r>
                          <w:r>
                            <w:rPr>
                              <w:color w:val="000000"/>
                            </w:rPr>
                            <w:t>25</w:t>
                          </w:r>
                          <w:r>
                            <w:rPr>
                              <w:color w:val="000000"/>
                            </w:rPr>
                            <w:fldChar w:fldCharType="end"/>
                          </w:r>
                        </w:p>
                      </w:txbxContent>
                    </wps:txbx>
                    <wps:bodyPr lIns="0" tIns="0" rIns="0" bIns="0" anchor="t">
                      <a:spAutoFit/>
                    </wps:bodyPr>
                  </wps:wsp>
                </a:graphicData>
              </a:graphic>
            </wp:anchor>
          </w:drawing>
        </mc:Choice>
        <mc:Fallback>
          <w:pict>
            <v:rect id="文本框 2" o:spid="_x0000_s1026" o:spt="1" style="position:absolute;left:0pt;margin-top:0.05pt;height:10.9pt;width:144pt;mso-position-horizontal:center;mso-position-horizontal-relative:margin;z-index:-251657216;mso-width-relative:page;mso-height-relative:page;" filled="f" stroked="f" coordsize="21600,21600" o:allowincell="f" o:gfxdata="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KHA5zjUAAAABAEAAA8AAAAAAAAAAQAgAAAAIgAAAGRycy9kb3ducmV2&#10;LnhtbFBLAQIUABQAAAAIAIdO4kBazs6QxwEAAIsDAAAOAAAAAAAAAAEAIAAAACMBAABkcnMvZTJv&#10;RG9jLnhtbFBLBQYAAAAABgAGAFkBAABcBQAAAAA=&#10;">
              <v:fill on="f" focussize="0,0"/>
              <v:stroke on="f" weight="0.5pt"/>
              <v:imagedata o:title=""/>
              <o:lock v:ext="edit" aspectratio="f"/>
              <v:textbox inset="0mm,0mm,0mm,0mm" style="mso-fit-shape-to-text:t;">
                <w:txbxContent>
                  <w:p w14:paraId="5A095E01">
                    <w:pPr>
                      <w:pStyle w:val="7"/>
                      <w:rPr>
                        <w:color w:val="000000"/>
                      </w:rPr>
                    </w:pPr>
                    <w:r>
                      <w:rPr>
                        <w:color w:val="000000"/>
                      </w:rPr>
                      <w:fldChar w:fldCharType="begin"/>
                    </w:r>
                    <w:r>
                      <w:rPr>
                        <w:color w:val="000000"/>
                      </w:rPr>
                      <w:instrText xml:space="preserve"> PAGE </w:instrText>
                    </w:r>
                    <w:r>
                      <w:rPr>
                        <w:color w:val="000000"/>
                      </w:rPr>
                      <w:fldChar w:fldCharType="separate"/>
                    </w:r>
                    <w:r>
                      <w:rPr>
                        <w:color w:val="000000"/>
                      </w:rPr>
                      <w:t>25</w:t>
                    </w:r>
                    <w:r>
                      <w:rPr>
                        <w:color w:val="000000"/>
                      </w:rP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1429F">
    <w:pPr>
      <w:pStyle w:val="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AA269">
    <w:pPr>
      <w:pStyle w:val="7"/>
    </w:pPr>
    <w:r>
      <mc:AlternateContent>
        <mc:Choice Requires="wps">
          <w:drawing>
            <wp:anchor distT="0" distB="0" distL="0" distR="0" simplePos="0" relativeHeight="251659264" behindDoc="1" locked="0" layoutInCell="0" allowOverlap="1">
              <wp:simplePos x="0" y="0"/>
              <wp:positionH relativeFrom="margin">
                <wp:align>center</wp:align>
              </wp:positionH>
              <wp:positionV relativeFrom="paragraph">
                <wp:posOffset>635</wp:posOffset>
              </wp:positionV>
              <wp:extent cx="1828800" cy="138430"/>
              <wp:effectExtent l="0" t="0" r="0" b="0"/>
              <wp:wrapNone/>
              <wp:docPr id="12" name="文本框 2"/>
              <wp:cNvGraphicFramePr/>
              <a:graphic xmlns:a="http://schemas.openxmlformats.org/drawingml/2006/main">
                <a:graphicData uri="http://schemas.microsoft.com/office/word/2010/wordprocessingShape">
                  <wps:wsp>
                    <wps:cNvSpPr/>
                    <wps:spPr>
                      <a:xfrm>
                        <a:off x="0" y="0"/>
                        <a:ext cx="1828800" cy="138600"/>
                      </a:xfrm>
                      <a:prstGeom prst="rect">
                        <a:avLst/>
                      </a:prstGeom>
                      <a:noFill/>
                      <a:ln w="6350">
                        <a:noFill/>
                      </a:ln>
                    </wps:spPr>
                    <wps:style>
                      <a:lnRef idx="0">
                        <a:schemeClr val="accent1"/>
                      </a:lnRef>
                      <a:fillRef idx="0">
                        <a:schemeClr val="accent1"/>
                      </a:fillRef>
                      <a:effectRef idx="0">
                        <a:schemeClr val="accent1"/>
                      </a:effectRef>
                      <a:fontRef idx="minor"/>
                    </wps:style>
                    <wps:txbx>
                      <w:txbxContent>
                        <w:p w14:paraId="29C1BFA5">
                          <w:pPr>
                            <w:pStyle w:val="7"/>
                            <w:rPr>
                              <w:color w:val="000000"/>
                            </w:rPr>
                          </w:pPr>
                          <w:r>
                            <w:rPr>
                              <w:color w:val="000000"/>
                            </w:rPr>
                            <w:fldChar w:fldCharType="begin"/>
                          </w:r>
                          <w:r>
                            <w:rPr>
                              <w:color w:val="000000"/>
                            </w:rPr>
                            <w:instrText xml:space="preserve"> PAGE </w:instrText>
                          </w:r>
                          <w:r>
                            <w:rPr>
                              <w:color w:val="000000"/>
                            </w:rPr>
                            <w:fldChar w:fldCharType="separate"/>
                          </w:r>
                          <w:r>
                            <w:rPr>
                              <w:color w:val="000000"/>
                            </w:rPr>
                            <w:t>25</w:t>
                          </w:r>
                          <w:r>
                            <w:rPr>
                              <w:color w:val="000000"/>
                            </w:rPr>
                            <w:fldChar w:fldCharType="end"/>
                          </w:r>
                        </w:p>
                      </w:txbxContent>
                    </wps:txbx>
                    <wps:bodyPr lIns="0" tIns="0" rIns="0" bIns="0" anchor="t">
                      <a:spAutoFit/>
                    </wps:bodyPr>
                  </wps:wsp>
                </a:graphicData>
              </a:graphic>
            </wp:anchor>
          </w:drawing>
        </mc:Choice>
        <mc:Fallback>
          <w:pict>
            <v:rect id="文本框 2" o:spid="_x0000_s1026" o:spt="1" style="position:absolute;left:0pt;margin-top:0.05pt;height:10.9pt;width:144pt;mso-position-horizontal:center;mso-position-horizontal-relative:margin;z-index:-251657216;mso-width-relative:page;mso-height-relative:page;" filled="f" stroked="f" coordsize="21600,21600" o:allowincell="f" o:gfxdata="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KHA5zjUAAAABAEAAA8AAAAAAAAAAQAgAAAAIgAAAGRycy9kb3ducmV2&#10;LnhtbFBLAQIUABQAAAAIAIdO4kBE+Zw0xwEAAIsDAAAOAAAAAAAAAAEAIAAAACMBAABkcnMvZTJv&#10;RG9jLnhtbFBLBQYAAAAABgAGAFkBAABcBQAAAAA=&#10;">
              <v:fill on="f" focussize="0,0"/>
              <v:stroke on="f" weight="0.5pt"/>
              <v:imagedata o:title=""/>
              <o:lock v:ext="edit" aspectratio="f"/>
              <v:textbox inset="0mm,0mm,0mm,0mm" style="mso-fit-shape-to-text:t;">
                <w:txbxContent>
                  <w:p w14:paraId="29C1BFA5">
                    <w:pPr>
                      <w:pStyle w:val="7"/>
                      <w:rPr>
                        <w:color w:val="000000"/>
                      </w:rPr>
                    </w:pPr>
                    <w:r>
                      <w:rPr>
                        <w:color w:val="000000"/>
                      </w:rPr>
                      <w:fldChar w:fldCharType="begin"/>
                    </w:r>
                    <w:r>
                      <w:rPr>
                        <w:color w:val="000000"/>
                      </w:rPr>
                      <w:instrText xml:space="preserve"> PAGE </w:instrText>
                    </w:r>
                    <w:r>
                      <w:rPr>
                        <w:color w:val="000000"/>
                      </w:rPr>
                      <w:fldChar w:fldCharType="separate"/>
                    </w:r>
                    <w:r>
                      <w:rPr>
                        <w:color w:val="000000"/>
                      </w:rPr>
                      <w:t>25</w:t>
                    </w:r>
                    <w:r>
                      <w:rPr>
                        <w:color w:val="000000"/>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8982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3476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F3E10">
    <w:pPr>
      <w:keepNext w:val="0"/>
      <w:keepLines w:val="0"/>
      <w:widowControl/>
      <w:suppressLineNumbers w:val="0"/>
      <w:ind w:firstLine="2640"/>
      <w:jc w:val="right"/>
    </w:pPr>
    <w:r>
      <w:drawing>
        <wp:anchor distT="0" distB="0" distL="0" distR="0" simplePos="0" relativeHeight="251659264" behindDoc="1" locked="0" layoutInCell="1" allowOverlap="1">
          <wp:simplePos x="0" y="0"/>
          <wp:positionH relativeFrom="column">
            <wp:posOffset>-111760</wp:posOffset>
          </wp:positionH>
          <wp:positionV relativeFrom="paragraph">
            <wp:posOffset>-121920</wp:posOffset>
          </wp:positionV>
          <wp:extent cx="1371600" cy="512445"/>
          <wp:effectExtent l="0" t="0" r="0" b="0"/>
          <wp:wrapNone/>
          <wp:docPr id="2" name="图片 4 副本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副本 1" descr="LOGO"/>
                  <pic:cNvPicPr>
                    <a:picLocks noChangeAspect="1" noChangeArrowheads="1"/>
                  </pic:cNvPicPr>
                </pic:nvPicPr>
                <pic:blipFill>
                  <a:blip r:embed="rId1"/>
                  <a:stretch>
                    <a:fillRect/>
                  </a:stretch>
                </pic:blipFill>
                <pic:spPr>
                  <a:xfrm>
                    <a:off x="0" y="0"/>
                    <a:ext cx="1371600" cy="512445"/>
                  </a:xfrm>
                  <a:prstGeom prst="rect">
                    <a:avLst/>
                  </a:prstGeom>
                </pic:spPr>
              </pic:pic>
            </a:graphicData>
          </a:graphic>
        </wp:anchor>
      </w:drawing>
    </w:r>
    <w:r>
      <w:rPr>
        <w:rFonts w:ascii="仿宋_GB2312" w:hAnsi="仿宋_GB2312" w:eastAsia="仿宋_GB2312" w:cs="仿宋_GB2312"/>
        <w:color w:val="000000"/>
        <w:kern w:val="0"/>
        <w:sz w:val="24"/>
        <w:szCs w:val="24"/>
        <w:lang w:val="en-US" w:eastAsia="zh-CN" w:bidi="ar-SA"/>
      </w:rPr>
      <w:t>《计算机网络技术》专业人才培养方案</w:t>
    </w:r>
  </w:p>
  <w:p w14:paraId="1329195D">
    <w:pPr>
      <w:pStyle w:val="8"/>
      <w:pBdr>
        <w:bottom w:val="single" w:color="000000" w:sz="4" w:space="1"/>
      </w:pBd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E9FC5">
    <w:pPr>
      <w:pStyle w:val="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352F7">
    <w:pPr>
      <w:keepNext w:val="0"/>
      <w:keepLines w:val="0"/>
      <w:widowControl/>
      <w:suppressLineNumbers w:val="0"/>
      <w:ind w:firstLine="2640"/>
      <w:jc w:val="right"/>
    </w:pPr>
    <w:r>
      <w:drawing>
        <wp:anchor distT="0" distB="0" distL="0" distR="0" simplePos="0" relativeHeight="251659264" behindDoc="1" locked="0" layoutInCell="1" allowOverlap="1">
          <wp:simplePos x="0" y="0"/>
          <wp:positionH relativeFrom="column">
            <wp:posOffset>-111760</wp:posOffset>
          </wp:positionH>
          <wp:positionV relativeFrom="paragraph">
            <wp:posOffset>-121920</wp:posOffset>
          </wp:positionV>
          <wp:extent cx="1371600" cy="512445"/>
          <wp:effectExtent l="0" t="0" r="0" b="0"/>
          <wp:wrapNone/>
          <wp:docPr id="3" name="图片 4 副本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副本 1" descr="LOGO"/>
                  <pic:cNvPicPr>
                    <a:picLocks noChangeAspect="1" noChangeArrowheads="1"/>
                  </pic:cNvPicPr>
                </pic:nvPicPr>
                <pic:blipFill>
                  <a:blip r:embed="rId1"/>
                  <a:stretch>
                    <a:fillRect/>
                  </a:stretch>
                </pic:blipFill>
                <pic:spPr>
                  <a:xfrm>
                    <a:off x="0" y="0"/>
                    <a:ext cx="1371600" cy="512445"/>
                  </a:xfrm>
                  <a:prstGeom prst="rect">
                    <a:avLst/>
                  </a:prstGeom>
                </pic:spPr>
              </pic:pic>
            </a:graphicData>
          </a:graphic>
        </wp:anchor>
      </w:drawing>
    </w:r>
    <w:r>
      <w:rPr>
        <w:rFonts w:ascii="仿宋_GB2312" w:hAnsi="仿宋_GB2312" w:eastAsia="仿宋_GB2312" w:cs="仿宋_GB2312"/>
        <w:color w:val="000000"/>
        <w:kern w:val="0"/>
        <w:sz w:val="24"/>
        <w:szCs w:val="24"/>
        <w:lang w:val="en-US" w:eastAsia="zh-CN" w:bidi="ar-SA"/>
      </w:rPr>
      <w:t>《计算机网络技术》专业人才培养方案</w:t>
    </w:r>
  </w:p>
  <w:p w14:paraId="35A26849">
    <w:pPr>
      <w:pStyle w:val="8"/>
      <w:pBdr>
        <w:bottom w:val="single" w:color="000000" w:sz="4" w:space="1"/>
      </w:pBd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C77F5">
    <w:pPr>
      <w:keepNext w:val="0"/>
      <w:keepLines w:val="0"/>
      <w:widowControl/>
      <w:suppressLineNumbers w:val="0"/>
      <w:ind w:firstLine="2640"/>
      <w:jc w:val="right"/>
    </w:pPr>
    <w:r>
      <w:drawing>
        <wp:anchor distT="0" distB="0" distL="0" distR="0" simplePos="0" relativeHeight="251659264" behindDoc="1" locked="0" layoutInCell="1" allowOverlap="1">
          <wp:simplePos x="0" y="0"/>
          <wp:positionH relativeFrom="column">
            <wp:posOffset>-111760</wp:posOffset>
          </wp:positionH>
          <wp:positionV relativeFrom="paragraph">
            <wp:posOffset>-121920</wp:posOffset>
          </wp:positionV>
          <wp:extent cx="1371600" cy="512445"/>
          <wp:effectExtent l="0" t="0" r="0" b="0"/>
          <wp:wrapNone/>
          <wp:docPr id="9" name="图片 4 副本 1 副本 1 副本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副本 1 副本 1 副本 1" descr="LOGO"/>
                  <pic:cNvPicPr>
                    <a:picLocks noChangeAspect="1" noChangeArrowheads="1"/>
                  </pic:cNvPicPr>
                </pic:nvPicPr>
                <pic:blipFill>
                  <a:blip r:embed="rId1"/>
                  <a:stretch>
                    <a:fillRect/>
                  </a:stretch>
                </pic:blipFill>
                <pic:spPr>
                  <a:xfrm>
                    <a:off x="0" y="0"/>
                    <a:ext cx="1371600" cy="512445"/>
                  </a:xfrm>
                  <a:prstGeom prst="rect">
                    <a:avLst/>
                  </a:prstGeom>
                </pic:spPr>
              </pic:pic>
            </a:graphicData>
          </a:graphic>
        </wp:anchor>
      </w:drawing>
    </w:r>
    <w:r>
      <w:rPr>
        <w:rFonts w:ascii="仿宋_GB2312" w:hAnsi="仿宋_GB2312" w:eastAsia="仿宋_GB2312" w:cs="仿宋_GB2312"/>
        <w:color w:val="000000"/>
        <w:kern w:val="0"/>
        <w:sz w:val="24"/>
        <w:szCs w:val="24"/>
        <w:lang w:val="en-US" w:eastAsia="zh-CN" w:bidi="ar-SA"/>
      </w:rPr>
      <w:t>《计算机网络技术》专业人才培养方案</w:t>
    </w:r>
  </w:p>
  <w:p w14:paraId="2D4A585B">
    <w:pPr>
      <w:pStyle w:val="8"/>
      <w:pBdr>
        <w:bottom w:val="single" w:color="000000" w:sz="4" w:space="1"/>
      </w:pBd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B33A2">
    <w:pPr>
      <w:pStyle w:val="8"/>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3F38A">
    <w:pPr>
      <w:keepNext w:val="0"/>
      <w:keepLines w:val="0"/>
      <w:widowControl/>
      <w:suppressLineNumbers w:val="0"/>
      <w:ind w:firstLine="2640"/>
      <w:jc w:val="right"/>
    </w:pPr>
    <w:r>
      <w:drawing>
        <wp:anchor distT="0" distB="0" distL="0" distR="0" simplePos="0" relativeHeight="251659264" behindDoc="1" locked="0" layoutInCell="1" allowOverlap="1">
          <wp:simplePos x="0" y="0"/>
          <wp:positionH relativeFrom="column">
            <wp:posOffset>-111760</wp:posOffset>
          </wp:positionH>
          <wp:positionV relativeFrom="paragraph">
            <wp:posOffset>-121920</wp:posOffset>
          </wp:positionV>
          <wp:extent cx="1371600" cy="512445"/>
          <wp:effectExtent l="0" t="0" r="0" b="0"/>
          <wp:wrapNone/>
          <wp:docPr id="10" name="图片 4 副本 1 副本 1 副本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副本 1 副本 1 副本 1" descr="LOGO"/>
                  <pic:cNvPicPr>
                    <a:picLocks noChangeAspect="1" noChangeArrowheads="1"/>
                  </pic:cNvPicPr>
                </pic:nvPicPr>
                <pic:blipFill>
                  <a:blip r:embed="rId1"/>
                  <a:stretch>
                    <a:fillRect/>
                  </a:stretch>
                </pic:blipFill>
                <pic:spPr>
                  <a:xfrm>
                    <a:off x="0" y="0"/>
                    <a:ext cx="1371600" cy="512445"/>
                  </a:xfrm>
                  <a:prstGeom prst="rect">
                    <a:avLst/>
                  </a:prstGeom>
                </pic:spPr>
              </pic:pic>
            </a:graphicData>
          </a:graphic>
        </wp:anchor>
      </w:drawing>
    </w:r>
    <w:r>
      <w:rPr>
        <w:rFonts w:ascii="仿宋_GB2312" w:hAnsi="仿宋_GB2312" w:eastAsia="仿宋_GB2312" w:cs="仿宋_GB2312"/>
        <w:color w:val="000000"/>
        <w:kern w:val="0"/>
        <w:sz w:val="24"/>
        <w:szCs w:val="24"/>
        <w:lang w:val="en-US" w:eastAsia="zh-CN" w:bidi="ar-SA"/>
      </w:rPr>
      <w:t>《计算机网络技术》专业人才培养方案</w:t>
    </w:r>
  </w:p>
  <w:p w14:paraId="1CC33460">
    <w:pPr>
      <w:pStyle w:val="8"/>
      <w:pBdr>
        <w:bottom w:val="single" w:color="000000" w:sz="4"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7BC717"/>
    <w:multiLevelType w:val="multilevel"/>
    <w:tmpl w:val="927BC717"/>
    <w:lvl w:ilvl="0" w:tentative="0">
      <w:start w:val="1"/>
      <w:numFmt w:val="decimal"/>
      <w:lvlText w:val="%1."/>
      <w:lvlJc w:val="left"/>
      <w:pPr>
        <w:tabs>
          <w:tab w:val="left" w:pos="312"/>
        </w:tabs>
        <w:ind w:left="0" w:firstLine="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
    <w:nsid w:val="ECE0C219"/>
    <w:multiLevelType w:val="multilevel"/>
    <w:tmpl w:val="ECE0C219"/>
    <w:lvl w:ilvl="0" w:tentative="0">
      <w:start w:val="1"/>
      <w:numFmt w:val="decimal"/>
      <w:lvlText w:val="%1."/>
      <w:lvlJc w:val="left"/>
      <w:pPr>
        <w:tabs>
          <w:tab w:val="left" w:pos="312"/>
        </w:tabs>
        <w:ind w:left="0" w:firstLine="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2">
    <w:nsid w:val="7C870735"/>
    <w:multiLevelType w:val="singleLevel"/>
    <w:tmpl w:val="7C870735"/>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bordersDoNotSurroundHeader w:val="0"/>
  <w:bordersDoNotSurroundFooter w:val="0"/>
  <w:documentProtection w:enforcement="0"/>
  <w:defaultTabStop w:val="420"/>
  <w:autoHyphenation/>
  <w:displayHorizontalDrawingGridEvery w:val="1"/>
  <w:displayVerticalDrawingGridEvery w:val="1"/>
  <w:noPunctuationKerning w:val="1"/>
  <w:footnotePr>
    <w:footnote w:id="0"/>
    <w:footnote w:id="1"/>
  </w:footnotePr>
  <w:compat>
    <w:balanceSingleByteDoubleByteWidth/>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B26FF"/>
    <w:rsid w:val="008B767A"/>
    <w:rsid w:val="01244FB9"/>
    <w:rsid w:val="014930B5"/>
    <w:rsid w:val="01A21BC1"/>
    <w:rsid w:val="01DA3DAC"/>
    <w:rsid w:val="01E44FDB"/>
    <w:rsid w:val="01F12715"/>
    <w:rsid w:val="022C3206"/>
    <w:rsid w:val="02447828"/>
    <w:rsid w:val="028B36A9"/>
    <w:rsid w:val="03391357"/>
    <w:rsid w:val="035E0DBD"/>
    <w:rsid w:val="03D766D9"/>
    <w:rsid w:val="03E2021C"/>
    <w:rsid w:val="04DF5F2E"/>
    <w:rsid w:val="04FF1635"/>
    <w:rsid w:val="05A27877"/>
    <w:rsid w:val="05AB7BBE"/>
    <w:rsid w:val="06630E15"/>
    <w:rsid w:val="06A77A5A"/>
    <w:rsid w:val="06B409B3"/>
    <w:rsid w:val="06B86C28"/>
    <w:rsid w:val="06F339AF"/>
    <w:rsid w:val="074D2C12"/>
    <w:rsid w:val="077128B7"/>
    <w:rsid w:val="07A606DA"/>
    <w:rsid w:val="083F44CE"/>
    <w:rsid w:val="08452C11"/>
    <w:rsid w:val="08607A21"/>
    <w:rsid w:val="093305F6"/>
    <w:rsid w:val="09AD5055"/>
    <w:rsid w:val="09C507F1"/>
    <w:rsid w:val="09D203A9"/>
    <w:rsid w:val="09E66E41"/>
    <w:rsid w:val="0A5E59DA"/>
    <w:rsid w:val="0A6F53B9"/>
    <w:rsid w:val="0A895661"/>
    <w:rsid w:val="0AC92FC0"/>
    <w:rsid w:val="0C0045D1"/>
    <w:rsid w:val="0C3B7EEE"/>
    <w:rsid w:val="0C776A4C"/>
    <w:rsid w:val="0CBA3508"/>
    <w:rsid w:val="0D2131A7"/>
    <w:rsid w:val="0D812061"/>
    <w:rsid w:val="0D8B35F4"/>
    <w:rsid w:val="0E326D66"/>
    <w:rsid w:val="0E3D54A8"/>
    <w:rsid w:val="0E8A515C"/>
    <w:rsid w:val="0EEE56EB"/>
    <w:rsid w:val="0F725DC4"/>
    <w:rsid w:val="0F9067A2"/>
    <w:rsid w:val="0F9E5886"/>
    <w:rsid w:val="0FB00067"/>
    <w:rsid w:val="0FC1695C"/>
    <w:rsid w:val="0FFC1519"/>
    <w:rsid w:val="0FFE2CF5"/>
    <w:rsid w:val="10041392"/>
    <w:rsid w:val="103A3A72"/>
    <w:rsid w:val="10414F02"/>
    <w:rsid w:val="110E5084"/>
    <w:rsid w:val="11A06C82"/>
    <w:rsid w:val="120F5305"/>
    <w:rsid w:val="123D58F2"/>
    <w:rsid w:val="126B7053"/>
    <w:rsid w:val="126E7288"/>
    <w:rsid w:val="12C33AC5"/>
    <w:rsid w:val="12EF558E"/>
    <w:rsid w:val="134E048A"/>
    <w:rsid w:val="13622204"/>
    <w:rsid w:val="13C46A1B"/>
    <w:rsid w:val="13CB5D21"/>
    <w:rsid w:val="140E7C96"/>
    <w:rsid w:val="14C005B3"/>
    <w:rsid w:val="1525330E"/>
    <w:rsid w:val="15B161C9"/>
    <w:rsid w:val="15D26F32"/>
    <w:rsid w:val="167504A0"/>
    <w:rsid w:val="167C182F"/>
    <w:rsid w:val="167F37F2"/>
    <w:rsid w:val="1683496B"/>
    <w:rsid w:val="16BE1E47"/>
    <w:rsid w:val="172577D0"/>
    <w:rsid w:val="17A67F2D"/>
    <w:rsid w:val="17EE050A"/>
    <w:rsid w:val="17F65895"/>
    <w:rsid w:val="188B4D90"/>
    <w:rsid w:val="19A5788C"/>
    <w:rsid w:val="19ED659F"/>
    <w:rsid w:val="1A187AC0"/>
    <w:rsid w:val="1AE97309"/>
    <w:rsid w:val="1B1839D5"/>
    <w:rsid w:val="1BC03F6C"/>
    <w:rsid w:val="1BD9502D"/>
    <w:rsid w:val="1C5F3784"/>
    <w:rsid w:val="1C615CA6"/>
    <w:rsid w:val="1C8834C4"/>
    <w:rsid w:val="1CB86F6A"/>
    <w:rsid w:val="1CC26829"/>
    <w:rsid w:val="1D1C5FD1"/>
    <w:rsid w:val="1D1E53EE"/>
    <w:rsid w:val="1D2547F1"/>
    <w:rsid w:val="1D5317F9"/>
    <w:rsid w:val="1D6923E1"/>
    <w:rsid w:val="1DAD0520"/>
    <w:rsid w:val="1E0565AE"/>
    <w:rsid w:val="1E270E26"/>
    <w:rsid w:val="1E3B3D7D"/>
    <w:rsid w:val="1EEF7FE2"/>
    <w:rsid w:val="1F3B254F"/>
    <w:rsid w:val="1F5A0233"/>
    <w:rsid w:val="1F8A4FBC"/>
    <w:rsid w:val="1FC16504"/>
    <w:rsid w:val="20592164"/>
    <w:rsid w:val="20605D1D"/>
    <w:rsid w:val="207321BB"/>
    <w:rsid w:val="20F37DA5"/>
    <w:rsid w:val="212B00D9"/>
    <w:rsid w:val="228038E6"/>
    <w:rsid w:val="23791819"/>
    <w:rsid w:val="23C93B55"/>
    <w:rsid w:val="240864B0"/>
    <w:rsid w:val="24170DE9"/>
    <w:rsid w:val="245872B7"/>
    <w:rsid w:val="249C77D0"/>
    <w:rsid w:val="25197DA1"/>
    <w:rsid w:val="25230CAF"/>
    <w:rsid w:val="268564DD"/>
    <w:rsid w:val="269B7AAF"/>
    <w:rsid w:val="26C43A6E"/>
    <w:rsid w:val="26F421D8"/>
    <w:rsid w:val="278973E7"/>
    <w:rsid w:val="27F03E2A"/>
    <w:rsid w:val="280B656E"/>
    <w:rsid w:val="28176711"/>
    <w:rsid w:val="28B61295"/>
    <w:rsid w:val="28E100C1"/>
    <w:rsid w:val="29A513CF"/>
    <w:rsid w:val="2A9A1E2C"/>
    <w:rsid w:val="2AB969A8"/>
    <w:rsid w:val="2B05199B"/>
    <w:rsid w:val="2B18775B"/>
    <w:rsid w:val="2B54647E"/>
    <w:rsid w:val="2B5F5B70"/>
    <w:rsid w:val="2B7B7EAF"/>
    <w:rsid w:val="2B9D6077"/>
    <w:rsid w:val="2BD1187D"/>
    <w:rsid w:val="2BF67536"/>
    <w:rsid w:val="2C11152E"/>
    <w:rsid w:val="2C1B3172"/>
    <w:rsid w:val="2CC6515A"/>
    <w:rsid w:val="2CDC497D"/>
    <w:rsid w:val="2CEE3F55"/>
    <w:rsid w:val="2CFE0255"/>
    <w:rsid w:val="2D5B7F98"/>
    <w:rsid w:val="2D7746A6"/>
    <w:rsid w:val="2D7B5F44"/>
    <w:rsid w:val="2E0C3A22"/>
    <w:rsid w:val="2E4F0C77"/>
    <w:rsid w:val="2E953036"/>
    <w:rsid w:val="2EAB4607"/>
    <w:rsid w:val="2EEA15D4"/>
    <w:rsid w:val="2F5C7FF7"/>
    <w:rsid w:val="2F6D5D61"/>
    <w:rsid w:val="2F8F0F51"/>
    <w:rsid w:val="2F947791"/>
    <w:rsid w:val="2FA16ADE"/>
    <w:rsid w:val="2FBC4D4D"/>
    <w:rsid w:val="2FBE648A"/>
    <w:rsid w:val="300C47A3"/>
    <w:rsid w:val="302A5BC8"/>
    <w:rsid w:val="30330D58"/>
    <w:rsid w:val="30411821"/>
    <w:rsid w:val="30446AC1"/>
    <w:rsid w:val="306C6018"/>
    <w:rsid w:val="312E32CE"/>
    <w:rsid w:val="314F5556"/>
    <w:rsid w:val="315679FF"/>
    <w:rsid w:val="31717451"/>
    <w:rsid w:val="32002EBC"/>
    <w:rsid w:val="3240150B"/>
    <w:rsid w:val="329769BD"/>
    <w:rsid w:val="32CA1746"/>
    <w:rsid w:val="32DB1233"/>
    <w:rsid w:val="33184235"/>
    <w:rsid w:val="332B3F69"/>
    <w:rsid w:val="3330157F"/>
    <w:rsid w:val="33722325"/>
    <w:rsid w:val="33A255F6"/>
    <w:rsid w:val="33DE722D"/>
    <w:rsid w:val="33F77446"/>
    <w:rsid w:val="341625DE"/>
    <w:rsid w:val="341A36D8"/>
    <w:rsid w:val="342B06AB"/>
    <w:rsid w:val="34B749BE"/>
    <w:rsid w:val="35524794"/>
    <w:rsid w:val="35670F33"/>
    <w:rsid w:val="35A17FC0"/>
    <w:rsid w:val="361B6516"/>
    <w:rsid w:val="36914F11"/>
    <w:rsid w:val="37182A56"/>
    <w:rsid w:val="377203B8"/>
    <w:rsid w:val="37E45919"/>
    <w:rsid w:val="382947EF"/>
    <w:rsid w:val="38D25FA8"/>
    <w:rsid w:val="391D07F7"/>
    <w:rsid w:val="396A20CA"/>
    <w:rsid w:val="397F763D"/>
    <w:rsid w:val="39A0424E"/>
    <w:rsid w:val="39B26C5B"/>
    <w:rsid w:val="3A48090E"/>
    <w:rsid w:val="3A573895"/>
    <w:rsid w:val="3AEA4709"/>
    <w:rsid w:val="3B084B8F"/>
    <w:rsid w:val="3B2220F5"/>
    <w:rsid w:val="3B2C6648"/>
    <w:rsid w:val="3B30241A"/>
    <w:rsid w:val="3B530501"/>
    <w:rsid w:val="3B6E70E8"/>
    <w:rsid w:val="3BE51ED5"/>
    <w:rsid w:val="3C8C056C"/>
    <w:rsid w:val="3CBA0813"/>
    <w:rsid w:val="3CED228F"/>
    <w:rsid w:val="3D263EE9"/>
    <w:rsid w:val="3E3076D3"/>
    <w:rsid w:val="3E7E049D"/>
    <w:rsid w:val="3E9227B9"/>
    <w:rsid w:val="3F277CDA"/>
    <w:rsid w:val="3FCF6801"/>
    <w:rsid w:val="3FEC558C"/>
    <w:rsid w:val="3FEC73E9"/>
    <w:rsid w:val="40275AB8"/>
    <w:rsid w:val="40D86629"/>
    <w:rsid w:val="4101455B"/>
    <w:rsid w:val="411969A8"/>
    <w:rsid w:val="4142704D"/>
    <w:rsid w:val="41967399"/>
    <w:rsid w:val="41981CF4"/>
    <w:rsid w:val="41F3562F"/>
    <w:rsid w:val="42260C25"/>
    <w:rsid w:val="422E137F"/>
    <w:rsid w:val="42774125"/>
    <w:rsid w:val="42BA70B7"/>
    <w:rsid w:val="435042A4"/>
    <w:rsid w:val="43F90C6E"/>
    <w:rsid w:val="44002E32"/>
    <w:rsid w:val="440525B4"/>
    <w:rsid w:val="44202237"/>
    <w:rsid w:val="44801C3A"/>
    <w:rsid w:val="44817E8C"/>
    <w:rsid w:val="45D55F37"/>
    <w:rsid w:val="4629384E"/>
    <w:rsid w:val="46672CBC"/>
    <w:rsid w:val="467557CF"/>
    <w:rsid w:val="46880BBC"/>
    <w:rsid w:val="474D04FA"/>
    <w:rsid w:val="477A44A1"/>
    <w:rsid w:val="48205C0E"/>
    <w:rsid w:val="48220A60"/>
    <w:rsid w:val="482F61CD"/>
    <w:rsid w:val="48657AC5"/>
    <w:rsid w:val="486C49B0"/>
    <w:rsid w:val="48CE11C6"/>
    <w:rsid w:val="49227764"/>
    <w:rsid w:val="492B03C7"/>
    <w:rsid w:val="49532B7D"/>
    <w:rsid w:val="49CC2660"/>
    <w:rsid w:val="4A591F38"/>
    <w:rsid w:val="4AB61263"/>
    <w:rsid w:val="4ADD7DE7"/>
    <w:rsid w:val="4B03749E"/>
    <w:rsid w:val="4B29302C"/>
    <w:rsid w:val="4B7C7600"/>
    <w:rsid w:val="4BAB34B4"/>
    <w:rsid w:val="4BE10DAB"/>
    <w:rsid w:val="4C0D2C73"/>
    <w:rsid w:val="4C750BDD"/>
    <w:rsid w:val="4CC22EB1"/>
    <w:rsid w:val="4CD2107E"/>
    <w:rsid w:val="4D0C49B3"/>
    <w:rsid w:val="4D97006D"/>
    <w:rsid w:val="4DDE1096"/>
    <w:rsid w:val="4DF73324"/>
    <w:rsid w:val="4E3C4E24"/>
    <w:rsid w:val="4EB23B8E"/>
    <w:rsid w:val="4EC85950"/>
    <w:rsid w:val="4EEA4880"/>
    <w:rsid w:val="4EF474AD"/>
    <w:rsid w:val="4F211FCB"/>
    <w:rsid w:val="4F4E4EE9"/>
    <w:rsid w:val="50D34715"/>
    <w:rsid w:val="50FC7C40"/>
    <w:rsid w:val="518A52A4"/>
    <w:rsid w:val="51D00906"/>
    <w:rsid w:val="52043EAB"/>
    <w:rsid w:val="521C7446"/>
    <w:rsid w:val="526F3A1A"/>
    <w:rsid w:val="52917DD7"/>
    <w:rsid w:val="530323D9"/>
    <w:rsid w:val="53487DC7"/>
    <w:rsid w:val="541303D5"/>
    <w:rsid w:val="542A3A4D"/>
    <w:rsid w:val="543B4F23"/>
    <w:rsid w:val="543E1FE3"/>
    <w:rsid w:val="543F11CA"/>
    <w:rsid w:val="548D4512"/>
    <w:rsid w:val="549520BD"/>
    <w:rsid w:val="55684A51"/>
    <w:rsid w:val="556E0B54"/>
    <w:rsid w:val="56372AA1"/>
    <w:rsid w:val="56423ACC"/>
    <w:rsid w:val="566367A5"/>
    <w:rsid w:val="56B264A1"/>
    <w:rsid w:val="56C8194B"/>
    <w:rsid w:val="56D27EF7"/>
    <w:rsid w:val="57CE38F4"/>
    <w:rsid w:val="580845C6"/>
    <w:rsid w:val="58661F10"/>
    <w:rsid w:val="5895118F"/>
    <w:rsid w:val="58B07B38"/>
    <w:rsid w:val="591A2206"/>
    <w:rsid w:val="592B7F6F"/>
    <w:rsid w:val="59647D01"/>
    <w:rsid w:val="59666586"/>
    <w:rsid w:val="59AD61FD"/>
    <w:rsid w:val="59DB1995"/>
    <w:rsid w:val="5A00764E"/>
    <w:rsid w:val="5A601E9A"/>
    <w:rsid w:val="5AA54FE4"/>
    <w:rsid w:val="5AAB580B"/>
    <w:rsid w:val="5AB81CD6"/>
    <w:rsid w:val="5AF42E99"/>
    <w:rsid w:val="5B1B2426"/>
    <w:rsid w:val="5B2B0A3B"/>
    <w:rsid w:val="5B5C0776"/>
    <w:rsid w:val="5B6836FC"/>
    <w:rsid w:val="5B6F0BAC"/>
    <w:rsid w:val="5BAA161F"/>
    <w:rsid w:val="5BD64622"/>
    <w:rsid w:val="5CBF10FA"/>
    <w:rsid w:val="5CE15514"/>
    <w:rsid w:val="5D126ADC"/>
    <w:rsid w:val="5D5A52C7"/>
    <w:rsid w:val="5D6323CD"/>
    <w:rsid w:val="5DC06184"/>
    <w:rsid w:val="5DE53085"/>
    <w:rsid w:val="5E525F9E"/>
    <w:rsid w:val="5E766130"/>
    <w:rsid w:val="5EB50A40"/>
    <w:rsid w:val="5ED54C05"/>
    <w:rsid w:val="5F131BD1"/>
    <w:rsid w:val="5F1E4CDA"/>
    <w:rsid w:val="5F557A60"/>
    <w:rsid w:val="5FB1323B"/>
    <w:rsid w:val="5FC53002"/>
    <w:rsid w:val="5FD6599F"/>
    <w:rsid w:val="60912DAE"/>
    <w:rsid w:val="60B116A2"/>
    <w:rsid w:val="60B11755"/>
    <w:rsid w:val="610C2B79"/>
    <w:rsid w:val="61514EB0"/>
    <w:rsid w:val="61820940"/>
    <w:rsid w:val="61940954"/>
    <w:rsid w:val="62196495"/>
    <w:rsid w:val="622C1FAC"/>
    <w:rsid w:val="624B4994"/>
    <w:rsid w:val="62CC443A"/>
    <w:rsid w:val="62E16C89"/>
    <w:rsid w:val="633D721D"/>
    <w:rsid w:val="634B1F91"/>
    <w:rsid w:val="638F3F93"/>
    <w:rsid w:val="63AD786C"/>
    <w:rsid w:val="63B03E93"/>
    <w:rsid w:val="63E540E9"/>
    <w:rsid w:val="63E67AA7"/>
    <w:rsid w:val="643E0066"/>
    <w:rsid w:val="64540CC2"/>
    <w:rsid w:val="64542425"/>
    <w:rsid w:val="646A2293"/>
    <w:rsid w:val="651B66F2"/>
    <w:rsid w:val="652E281C"/>
    <w:rsid w:val="65D06126"/>
    <w:rsid w:val="65D75707"/>
    <w:rsid w:val="660758C0"/>
    <w:rsid w:val="66B66A2F"/>
    <w:rsid w:val="66C33EDD"/>
    <w:rsid w:val="66D6776C"/>
    <w:rsid w:val="66F81DD8"/>
    <w:rsid w:val="671E02BE"/>
    <w:rsid w:val="67C12E69"/>
    <w:rsid w:val="67F307F2"/>
    <w:rsid w:val="68232E85"/>
    <w:rsid w:val="685E1359"/>
    <w:rsid w:val="69362744"/>
    <w:rsid w:val="69450BD9"/>
    <w:rsid w:val="6A4813FA"/>
    <w:rsid w:val="6A8D693C"/>
    <w:rsid w:val="6ACC7B09"/>
    <w:rsid w:val="6B0013F8"/>
    <w:rsid w:val="6B12629B"/>
    <w:rsid w:val="6B1E16E2"/>
    <w:rsid w:val="6B317667"/>
    <w:rsid w:val="6C415E5A"/>
    <w:rsid w:val="6C5A5992"/>
    <w:rsid w:val="6C5E0BA5"/>
    <w:rsid w:val="6D17288C"/>
    <w:rsid w:val="6D1946ED"/>
    <w:rsid w:val="6D5B6C1D"/>
    <w:rsid w:val="6E7C184B"/>
    <w:rsid w:val="6EA55B36"/>
    <w:rsid w:val="6F0E51F9"/>
    <w:rsid w:val="6F4551EB"/>
    <w:rsid w:val="6F5E47A3"/>
    <w:rsid w:val="6FBD5484"/>
    <w:rsid w:val="70481AE3"/>
    <w:rsid w:val="704E2A69"/>
    <w:rsid w:val="709F7ECA"/>
    <w:rsid w:val="70BE4BA3"/>
    <w:rsid w:val="70DE67A8"/>
    <w:rsid w:val="71325F0D"/>
    <w:rsid w:val="71EC4871"/>
    <w:rsid w:val="71F96A05"/>
    <w:rsid w:val="72367553"/>
    <w:rsid w:val="723A510C"/>
    <w:rsid w:val="72730565"/>
    <w:rsid w:val="72B312A9"/>
    <w:rsid w:val="72C8544C"/>
    <w:rsid w:val="732E1154"/>
    <w:rsid w:val="732E5BA8"/>
    <w:rsid w:val="737547B1"/>
    <w:rsid w:val="73FE6554"/>
    <w:rsid w:val="745318E8"/>
    <w:rsid w:val="74546174"/>
    <w:rsid w:val="748A603A"/>
    <w:rsid w:val="749D166F"/>
    <w:rsid w:val="74A80670"/>
    <w:rsid w:val="74EC2851"/>
    <w:rsid w:val="75424B15"/>
    <w:rsid w:val="756E3266"/>
    <w:rsid w:val="757D49F2"/>
    <w:rsid w:val="75D532E5"/>
    <w:rsid w:val="763371A8"/>
    <w:rsid w:val="767E6F26"/>
    <w:rsid w:val="76CF6DA6"/>
    <w:rsid w:val="77AB07A1"/>
    <w:rsid w:val="789E7942"/>
    <w:rsid w:val="78B90C9C"/>
    <w:rsid w:val="78E71CAD"/>
    <w:rsid w:val="78F63C9E"/>
    <w:rsid w:val="79000191"/>
    <w:rsid w:val="7B922396"/>
    <w:rsid w:val="7BDE10E2"/>
    <w:rsid w:val="7BE07439"/>
    <w:rsid w:val="7CA8619F"/>
    <w:rsid w:val="7D250A0A"/>
    <w:rsid w:val="7D477615"/>
    <w:rsid w:val="7D891584"/>
    <w:rsid w:val="7DC26844"/>
    <w:rsid w:val="7DD24CD9"/>
    <w:rsid w:val="7DD4266E"/>
    <w:rsid w:val="7DF656E8"/>
    <w:rsid w:val="7DFA7D8C"/>
    <w:rsid w:val="7E16287D"/>
    <w:rsid w:val="7E841F41"/>
    <w:rsid w:val="7EB3205F"/>
    <w:rsid w:val="7EFC538D"/>
    <w:rsid w:val="7F6851CA"/>
    <w:rsid w:val="7F8D5397"/>
    <w:rsid w:val="7FB34697"/>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spacing w:before="0" w:after="0"/>
      <w:jc w:val="both"/>
    </w:pPr>
    <w:rPr>
      <w:rFonts w:asciiTheme="minorHAnsi" w:hAnsiTheme="minorHAnsi" w:eastAsiaTheme="minorEastAsia" w:cstheme="minorBidi"/>
      <w:color w:val="auto"/>
      <w:kern w:val="2"/>
      <w:sz w:val="21"/>
      <w:szCs w:val="24"/>
      <w:lang w:val="en-US" w:eastAsia="zh-CN" w:bidi="ar-SA"/>
    </w:rPr>
  </w:style>
  <w:style w:type="paragraph" w:styleId="2">
    <w:name w:val="heading 1"/>
    <w:basedOn w:val="1"/>
    <w:next w:val="1"/>
    <w:qFormat/>
    <w:uiPriority w:val="0"/>
    <w:pPr>
      <w:keepNext/>
      <w:widowControl/>
      <w:spacing w:line="560" w:lineRule="exact"/>
      <w:ind w:firstLine="0"/>
      <w:jc w:val="center"/>
      <w:outlineLvl w:val="0"/>
    </w:pPr>
    <w:rPr>
      <w:rFonts w:ascii="Times New Roman" w:hAnsi="Times New Roman" w:eastAsia="微软雅黑" w:cs="Times New Roman"/>
      <w:color w:val="000000" w:themeColor="text1"/>
      <w:kern w:val="0"/>
      <w:sz w:val="44"/>
      <w:szCs w:val="44"/>
      <w:lang w:val="en-GB" w:eastAsia="en-US"/>
      <w14:textFill>
        <w14:solidFill>
          <w14:schemeClr w14:val="tx1"/>
        </w14:solidFill>
      </w14:textFill>
    </w:rPr>
  </w:style>
  <w:style w:type="character" w:default="1" w:styleId="14">
    <w:name w:val="Default Paragraph Font"/>
    <w:semiHidden/>
    <w:unhideWhenUsed/>
    <w:qFormat/>
    <w:uiPriority w:val="1"/>
  </w:style>
  <w:style w:type="table" w:default="1" w:styleId="13">
    <w:name w:val="Normal Table"/>
    <w:semiHidden/>
    <w:qFormat/>
    <w:uiPriority w:val="0"/>
    <w:tblPr>
      <w:tblCellMar>
        <w:top w:w="0" w:type="dxa"/>
        <w:left w:w="108" w:type="dxa"/>
        <w:bottom w:w="0" w:type="dxa"/>
        <w:right w:w="108" w:type="dxa"/>
      </w:tblCellMar>
    </w:tblPr>
  </w:style>
  <w:style w:type="paragraph" w:styleId="3">
    <w:name w:val="caption"/>
    <w:basedOn w:val="1"/>
    <w:qFormat/>
    <w:uiPriority w:val="0"/>
    <w:pPr>
      <w:suppressLineNumbers/>
      <w:spacing w:before="120" w:after="120"/>
    </w:pPr>
    <w:rPr>
      <w:rFonts w:cs="Mangal"/>
      <w:i/>
      <w:iCs/>
      <w:sz w:val="24"/>
      <w:szCs w:val="24"/>
    </w:rPr>
  </w:style>
  <w:style w:type="paragraph" w:styleId="4">
    <w:name w:val="annotation text"/>
    <w:basedOn w:val="1"/>
    <w:qFormat/>
    <w:uiPriority w:val="0"/>
    <w:pPr>
      <w:jc w:val="left"/>
    </w:p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toc 3"/>
    <w:basedOn w:val="1"/>
    <w:next w:val="1"/>
    <w:qFormat/>
    <w:uiPriority w:val="0"/>
    <w:pPr>
      <w:ind w:left="84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tabs>
        <w:tab w:val="center" w:pos="4153"/>
        <w:tab w:val="right" w:pos="8306"/>
      </w:tabs>
      <w:snapToGrid w:val="0"/>
      <w:spacing w:line="240" w:lineRule="auto"/>
      <w:jc w:val="both"/>
    </w:pPr>
    <w:rPr>
      <w:sz w:val="18"/>
    </w:rPr>
  </w:style>
  <w:style w:type="paragraph" w:styleId="9">
    <w:name w:val="toc 1"/>
    <w:basedOn w:val="1"/>
    <w:next w:val="1"/>
    <w:qFormat/>
    <w:uiPriority w:val="0"/>
  </w:style>
  <w:style w:type="paragraph" w:styleId="10">
    <w:name w:val="List"/>
    <w:basedOn w:val="5"/>
    <w:qFormat/>
    <w:uiPriority w:val="0"/>
    <w:rPr>
      <w:rFonts w:cs="Mangal"/>
    </w:rPr>
  </w:style>
  <w:style w:type="paragraph" w:styleId="11">
    <w:name w:val="toc 2"/>
    <w:basedOn w:val="1"/>
    <w:next w:val="1"/>
    <w:qFormat/>
    <w:uiPriority w:val="0"/>
    <w:pPr>
      <w:ind w:left="420"/>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5">
    <w:name w:val="Strong"/>
    <w:basedOn w:val="14"/>
    <w:qFormat/>
    <w:uiPriority w:val="0"/>
    <w:rPr>
      <w:b/>
    </w:rPr>
  </w:style>
  <w:style w:type="character" w:styleId="16">
    <w:name w:val="Hyperlink"/>
    <w:qFormat/>
    <w:uiPriority w:val="0"/>
    <w:rPr>
      <w:color w:val="000080"/>
      <w:u w:val="single"/>
    </w:rPr>
  </w:style>
  <w:style w:type="character" w:customStyle="1" w:styleId="17">
    <w:name w:val="标题 1 字符"/>
    <w:basedOn w:val="14"/>
    <w:qFormat/>
    <w:uiPriority w:val="9"/>
    <w:rPr>
      <w:rFonts w:ascii="Times New Roman" w:hAnsi="Times New Roman" w:eastAsia="微软雅黑" w:cs="Times New Roman"/>
      <w:color w:val="000000" w:themeColor="text1"/>
      <w:kern w:val="0"/>
      <w:sz w:val="44"/>
      <w:szCs w:val="44"/>
      <w:lang w:val="en-GB" w:eastAsia="en-US"/>
      <w14:textFill>
        <w14:solidFill>
          <w14:schemeClr w14:val="tx1"/>
        </w14:solidFill>
      </w14:textFill>
    </w:rPr>
  </w:style>
  <w:style w:type="character" w:customStyle="1" w:styleId="18">
    <w:name w:val="索引链接"/>
    <w:qFormat/>
    <w:uiPriority w:val="0"/>
  </w:style>
  <w:style w:type="paragraph" w:customStyle="1" w:styleId="19">
    <w:name w:val="标题样式"/>
    <w:basedOn w:val="1"/>
    <w:next w:val="5"/>
    <w:qFormat/>
    <w:uiPriority w:val="0"/>
    <w:pPr>
      <w:keepNext/>
      <w:spacing w:before="240" w:after="120"/>
    </w:pPr>
    <w:rPr>
      <w:rFonts w:ascii="Liberation Sans" w:hAnsi="Liberation Sans" w:eastAsia="微软雅黑" w:cs="Mangal"/>
      <w:sz w:val="28"/>
      <w:szCs w:val="28"/>
    </w:rPr>
  </w:style>
  <w:style w:type="paragraph" w:customStyle="1" w:styleId="20">
    <w:name w:val="索引"/>
    <w:basedOn w:val="1"/>
    <w:qFormat/>
    <w:uiPriority w:val="0"/>
    <w:pPr>
      <w:suppressLineNumbers/>
    </w:pPr>
    <w:rPr>
      <w:rFonts w:cs="Mangal"/>
    </w:rPr>
  </w:style>
  <w:style w:type="paragraph" w:customStyle="1" w:styleId="21">
    <w:name w:val="页眉与页脚"/>
    <w:basedOn w:val="1"/>
    <w:qFormat/>
    <w:uiPriority w:val="0"/>
  </w:style>
  <w:style w:type="paragraph" w:customStyle="1" w:styleId="22">
    <w:name w:val="Table Text"/>
    <w:basedOn w:val="1"/>
    <w:semiHidden/>
    <w:qFormat/>
    <w:uiPriority w:val="0"/>
    <w:rPr>
      <w:rFonts w:ascii="FangSong_GB2312" w:hAnsi="FangSong_GB2312" w:eastAsia="FangSong_GB2312" w:cs="FangSong_GB2312"/>
      <w:sz w:val="24"/>
      <w:szCs w:val="24"/>
      <w:lang w:val="en-US" w:eastAsia="en-US" w:bidi="ar-SA"/>
    </w:rPr>
  </w:style>
  <w:style w:type="paragraph" w:customStyle="1" w:styleId="23">
    <w:name w:val="框架内容"/>
    <w:basedOn w:val="1"/>
    <w:qFormat/>
    <w:uiPriority w:val="0"/>
  </w:style>
  <w:style w:type="table" w:customStyle="1" w:styleId="24">
    <w:name w:val="Table Normal"/>
    <w:semiHidden/>
    <w:unhideWhenUsed/>
    <w:qFormat/>
    <w:uiPriority w:val="0"/>
    <w:tblPr>
      <w:tblCellMar>
        <w:top w:w="0" w:type="dxa"/>
        <w:left w:w="0" w:type="dxa"/>
        <w:bottom w:w="0" w:type="dxa"/>
        <w:right w:w="0" w:type="dxa"/>
      </w:tblCellMar>
    </w:tblPr>
  </w:style>
  <w:style w:type="character" w:customStyle="1" w:styleId="25">
    <w:name w:val="font41"/>
    <w:basedOn w:val="14"/>
    <w:qFormat/>
    <w:uiPriority w:val="0"/>
    <w:rPr>
      <w:rFonts w:hint="default" w:ascii="Times New Roman" w:hAnsi="Times New Roman" w:cs="Times New Roman"/>
      <w:b/>
      <w:bCs/>
      <w:color w:val="000000"/>
      <w:sz w:val="20"/>
      <w:szCs w:val="20"/>
      <w:u w:val="none"/>
    </w:rPr>
  </w:style>
  <w:style w:type="character" w:customStyle="1" w:styleId="26">
    <w:name w:val="font31"/>
    <w:basedOn w:val="14"/>
    <w:qFormat/>
    <w:uiPriority w:val="0"/>
    <w:rPr>
      <w:rFonts w:hint="eastAsia" w:ascii="宋体" w:hAnsi="宋体" w:eastAsia="宋体" w:cs="宋体"/>
      <w:b/>
      <w:bCs/>
      <w:color w:val="000000"/>
      <w:sz w:val="20"/>
      <w:szCs w:val="20"/>
      <w:u w:val="none"/>
    </w:rPr>
  </w:style>
  <w:style w:type="character" w:customStyle="1" w:styleId="27">
    <w:name w:val="font61"/>
    <w:basedOn w:val="14"/>
    <w:qFormat/>
    <w:uiPriority w:val="0"/>
    <w:rPr>
      <w:rFonts w:hint="eastAsia" w:ascii="宋体" w:hAnsi="宋体" w:eastAsia="宋体" w:cs="宋体"/>
      <w:color w:val="000000"/>
      <w:sz w:val="20"/>
      <w:szCs w:val="20"/>
      <w:u w:val="none"/>
    </w:rPr>
  </w:style>
  <w:style w:type="character" w:customStyle="1" w:styleId="28">
    <w:name w:val="font51"/>
    <w:basedOn w:val="14"/>
    <w:qFormat/>
    <w:uiPriority w:val="0"/>
    <w:rPr>
      <w:rFonts w:hint="default" w:ascii="Times New Roman" w:hAnsi="Times New Roman" w:cs="Times New Roman"/>
      <w:color w:val="000000"/>
      <w:sz w:val="20"/>
      <w:szCs w:val="20"/>
      <w:u w:val="none"/>
    </w:rPr>
  </w:style>
  <w:style w:type="character" w:customStyle="1" w:styleId="29">
    <w:name w:val="font131"/>
    <w:basedOn w:val="14"/>
    <w:qFormat/>
    <w:uiPriority w:val="0"/>
    <w:rPr>
      <w:rFonts w:hint="eastAsia" w:ascii="宋体" w:hAnsi="宋体" w:eastAsia="宋体" w:cs="宋体"/>
      <w:color w:val="000000"/>
      <w:sz w:val="18"/>
      <w:szCs w:val="18"/>
      <w:u w:val="none"/>
    </w:rPr>
  </w:style>
  <w:style w:type="character" w:customStyle="1" w:styleId="30">
    <w:name w:val="font171"/>
    <w:basedOn w:val="14"/>
    <w:qFormat/>
    <w:uiPriority w:val="0"/>
    <w:rPr>
      <w:rFonts w:hint="eastAsia" w:ascii="宋体" w:hAnsi="宋体" w:eastAsia="宋体" w:cs="宋体"/>
      <w:color w:val="000000"/>
      <w:sz w:val="18"/>
      <w:szCs w:val="18"/>
      <w:u w:val="none"/>
    </w:rPr>
  </w:style>
  <w:style w:type="character" w:customStyle="1" w:styleId="31">
    <w:name w:val="font151"/>
    <w:basedOn w:val="14"/>
    <w:qFormat/>
    <w:uiPriority w:val="0"/>
    <w:rPr>
      <w:rFonts w:hint="eastAsia" w:ascii="宋体" w:hAnsi="宋体" w:eastAsia="宋体" w:cs="宋体"/>
      <w:color w:val="000000"/>
      <w:sz w:val="20"/>
      <w:szCs w:val="20"/>
      <w:u w:val="none"/>
    </w:rPr>
  </w:style>
  <w:style w:type="character" w:customStyle="1" w:styleId="32">
    <w:name w:val="font161"/>
    <w:basedOn w:val="14"/>
    <w:qFormat/>
    <w:uiPriority w:val="0"/>
    <w:rPr>
      <w:rFonts w:hint="default" w:ascii="Times New Roman" w:hAnsi="Times New Roman" w:cs="Times New Roman"/>
      <w:color w:val="000000"/>
      <w:sz w:val="20"/>
      <w:szCs w:val="20"/>
      <w:u w:val="none"/>
    </w:rPr>
  </w:style>
  <w:style w:type="character" w:customStyle="1" w:styleId="33">
    <w:name w:val="font81"/>
    <w:basedOn w:val="1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6.xml"/><Relationship Id="rId16" Type="http://schemas.openxmlformats.org/officeDocument/2006/relationships/footer" Target="footer5.xml"/><Relationship Id="rId15" Type="http://schemas.openxmlformats.org/officeDocument/2006/relationships/footer" Target="footer4.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majorFont>
      <a:minorFont>
        <a:latin typeface="Calibri"/>
        <a:ea typeface=""/>
        <a:cs typeface=""/>
      </a:minorFont>
    </a:fontScheme>
    <a:fmtScheme name="">
      <a:fillStyleLst>
        <a:solidFill>
          <a:schemeClr val="phClr"/>
        </a:solidFill>
        <a:gradFill>
          <a:gsLst>
            <a:gs pos="0">
              <a:schemeClr val="phClr">
                <a:lumOff val="17500"/>
              </a:schemeClr>
            </a:gs>
            <a:gs pos="100000">
              <a:schemeClr val="phClr"/>
            </a:gs>
          </a:gsLst>
          <a:lin ang="2700000" scaled="0"/>
          <a:tileRect/>
        </a:gradFill>
        <a:gradFill>
          <a:gsLst>
            <a:gs pos="0">
              <a:schemeClr val="phClr"/>
            </a:gs>
            <a:gs pos="100000">
              <a:schemeClr val="phClr"/>
            </a:gs>
          </a:gsLst>
          <a:lin ang="2700000" scaled="0"/>
          <a:tileRect/>
        </a:gradFill>
      </a:fillStyleLst>
      <a:lnStyleLst>
        <a:ln w="12700" cap="flat" cmpd="sng" algn="ctr">
          <a:prstDash val="solid"/>
          <a:miter lim="800000"/>
        </a:ln>
        <a:ln w="12700" cap="flat" cmpd="sng" algn="ctr">
          <a:prstDash val="solid"/>
          <a:miter lim="800000"/>
        </a:ln>
        <a:ln w="127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2061</Words>
  <Characters>2101</Characters>
  <Lines>1</Lines>
  <Paragraphs>1</Paragraphs>
  <TotalTime>19</TotalTime>
  <ScaleCrop>false</ScaleCrop>
  <LinksUpToDate>false</LinksUpToDate>
  <CharactersWithSpaces>2177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2026-03-17T01:58:00Z</dcterms:created>
  <dc:creator>半夏半暖</dc:creator>
  <cp:lastModifiedBy>半夏半暖</cp:lastModifiedBy>
  <dcterms:modified xsi:type="dcterms:W3CDTF">2026-09-15T03:18:20Z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E04309F6279B481DAEF462B947844C32_13</vt:lpwstr>
  </property>
  <property fmtid="{D5CDD505-2E9C-101B-9397-08002B2CF9AE}" pid="3" name="KSOProductBuildVer">
    <vt:lpwstr>2052-12.1.0.28505</vt:lpwstr>
  </property>
  <property fmtid="{D5CDD505-2E9C-101B-9397-08002B2CF9AE}" pid="4" name="KSOTemplateDocerSaveRecord">
    <vt:lpwstr>eyJoZGlkIjoiNjYzODNjMGI2OGMwMmM2YzkyODdiNmY1OTY5ZGEzZmEiLCJ1c2VySWQiOiI5NDQ4MzU5NDgifQ==</vt:lpwstr>
  </property>
</Properties>
</file>